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1CC80" w14:textId="77777777" w:rsidR="00A437AD" w:rsidRPr="00162DE6" w:rsidRDefault="00A437AD" w:rsidP="00162DE6">
      <w:pPr>
        <w:suppressAutoHyphens/>
        <w:spacing w:after="0" w:line="276" w:lineRule="auto"/>
        <w:jc w:val="center"/>
        <w:rPr>
          <w:rFonts w:eastAsia="Times New Roman" w:cstheme="minorHAnsi"/>
          <w:b/>
          <w:bCs/>
          <w:sz w:val="28"/>
          <w:szCs w:val="28"/>
          <w:lang w:val="sk-SK" w:eastAsia="ar-SA"/>
        </w:rPr>
      </w:pPr>
      <w:r w:rsidRPr="00162DE6">
        <w:rPr>
          <w:rFonts w:eastAsia="Times New Roman" w:cstheme="minorHAnsi"/>
          <w:b/>
          <w:bCs/>
          <w:sz w:val="28"/>
          <w:szCs w:val="28"/>
          <w:lang w:val="sk-SK" w:eastAsia="ar-SA"/>
        </w:rPr>
        <w:t>Z</w:t>
      </w:r>
      <w:r w:rsidR="00557132" w:rsidRPr="00162DE6">
        <w:rPr>
          <w:rFonts w:eastAsia="Times New Roman" w:cstheme="minorHAnsi"/>
          <w:b/>
          <w:bCs/>
          <w:sz w:val="28"/>
          <w:szCs w:val="28"/>
          <w:lang w:val="sk-SK" w:eastAsia="ar-SA"/>
        </w:rPr>
        <w:t>mluva o</w:t>
      </w:r>
      <w:r w:rsidRPr="00162DE6">
        <w:rPr>
          <w:rFonts w:eastAsia="Times New Roman" w:cstheme="minorHAnsi"/>
          <w:b/>
          <w:bCs/>
          <w:sz w:val="28"/>
          <w:szCs w:val="28"/>
          <w:lang w:val="sk-SK" w:eastAsia="ar-SA"/>
        </w:rPr>
        <w:t xml:space="preserve"> spolupráci </w:t>
      </w:r>
    </w:p>
    <w:p w14:paraId="5741FE76" w14:textId="379D5899" w:rsidR="00557132" w:rsidRPr="00162DE6" w:rsidRDefault="00A437AD" w:rsidP="00162DE6">
      <w:pPr>
        <w:suppressAutoHyphens/>
        <w:spacing w:after="0" w:line="276" w:lineRule="auto"/>
        <w:jc w:val="center"/>
        <w:rPr>
          <w:rFonts w:eastAsia="Times New Roman" w:cstheme="minorHAnsi"/>
          <w:i/>
          <w:sz w:val="28"/>
          <w:szCs w:val="28"/>
          <w:lang w:val="sk-SK" w:eastAsia="ar-SA"/>
        </w:rPr>
      </w:pPr>
      <w:r w:rsidRPr="00162DE6">
        <w:rPr>
          <w:rFonts w:eastAsia="Times New Roman" w:cstheme="minorHAnsi"/>
          <w:b/>
          <w:bCs/>
          <w:sz w:val="28"/>
          <w:szCs w:val="28"/>
          <w:lang w:val="sk-SK" w:eastAsia="ar-SA"/>
        </w:rPr>
        <w:t xml:space="preserve">pre účely realizovania programu </w:t>
      </w:r>
      <w:proofErr w:type="spellStart"/>
      <w:r w:rsidRPr="00162DE6">
        <w:rPr>
          <w:rFonts w:eastAsia="Times New Roman" w:cstheme="minorHAnsi"/>
          <w:b/>
          <w:bCs/>
          <w:sz w:val="28"/>
          <w:szCs w:val="28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b/>
          <w:bCs/>
          <w:sz w:val="28"/>
          <w:szCs w:val="28"/>
          <w:lang w:val="sk-SK" w:eastAsia="ar-SA"/>
        </w:rPr>
        <w:t xml:space="preserve"> </w:t>
      </w:r>
      <w:r w:rsidR="00557132" w:rsidRPr="00162DE6">
        <w:rPr>
          <w:rFonts w:eastAsia="Times New Roman" w:cstheme="minorHAnsi"/>
          <w:i/>
          <w:sz w:val="28"/>
          <w:szCs w:val="28"/>
          <w:lang w:val="sk-SK" w:eastAsia="ar-SA"/>
        </w:rPr>
        <w:t xml:space="preserve"> </w:t>
      </w:r>
    </w:p>
    <w:p w14:paraId="3CCB3026" w14:textId="092C7B9C" w:rsidR="00557132" w:rsidRPr="00162DE6" w:rsidRDefault="00C452E2" w:rsidP="00162DE6">
      <w:pPr>
        <w:suppressAutoHyphens/>
        <w:spacing w:after="0" w:line="276" w:lineRule="auto"/>
        <w:jc w:val="center"/>
        <w:rPr>
          <w:rFonts w:eastAsia="Times New Roman" w:cstheme="minorHAnsi"/>
          <w:i/>
          <w:lang w:val="sk-SK" w:eastAsia="ar-SA"/>
        </w:rPr>
      </w:pPr>
      <w:r w:rsidRPr="00162DE6">
        <w:rPr>
          <w:rFonts w:eastAsia="Times New Roman" w:cstheme="minorHAnsi"/>
          <w:i/>
          <w:lang w:val="sk-SK" w:eastAsia="ar-SA"/>
        </w:rPr>
        <w:t xml:space="preserve">uzatvorená podľa § 51 a </w:t>
      </w:r>
      <w:proofErr w:type="spellStart"/>
      <w:r w:rsidRPr="00162DE6">
        <w:rPr>
          <w:rFonts w:eastAsia="Times New Roman" w:cstheme="minorHAnsi"/>
          <w:i/>
          <w:lang w:val="sk-SK" w:eastAsia="ar-SA"/>
        </w:rPr>
        <w:t>nasl</w:t>
      </w:r>
      <w:proofErr w:type="spellEnd"/>
      <w:r w:rsidRPr="00162DE6">
        <w:rPr>
          <w:rFonts w:eastAsia="Times New Roman" w:cstheme="minorHAnsi"/>
          <w:i/>
          <w:lang w:val="sk-SK" w:eastAsia="ar-SA"/>
        </w:rPr>
        <w:t xml:space="preserve">. Občianskeho zákonníka, zákon č. 40/1964 Zb. v znení neskorších predpisov </w:t>
      </w:r>
    </w:p>
    <w:p w14:paraId="3D7D11A2" w14:textId="02A71491" w:rsidR="00557132" w:rsidRPr="00162DE6" w:rsidRDefault="00557132" w:rsidP="00162DE6">
      <w:pPr>
        <w:suppressAutoHyphens/>
        <w:spacing w:after="0" w:line="276" w:lineRule="auto"/>
        <w:jc w:val="center"/>
        <w:rPr>
          <w:rFonts w:eastAsia="Times New Roman" w:cstheme="minorHAnsi"/>
          <w:i/>
          <w:lang w:val="sk-SK" w:eastAsia="ar-SA"/>
        </w:rPr>
      </w:pPr>
      <w:r w:rsidRPr="00162DE6">
        <w:rPr>
          <w:rFonts w:eastAsia="Times New Roman" w:cstheme="minorHAnsi"/>
          <w:i/>
          <w:lang w:val="sk-SK" w:eastAsia="ar-SA"/>
        </w:rPr>
        <w:t xml:space="preserve"> medzi nasledovnými zmluvnými stranami:</w:t>
      </w:r>
    </w:p>
    <w:p w14:paraId="021A51E4" w14:textId="77777777" w:rsidR="00557132" w:rsidRPr="00162DE6" w:rsidRDefault="00557132" w:rsidP="00557132">
      <w:pPr>
        <w:suppressAutoHyphens/>
        <w:spacing w:after="0" w:line="240" w:lineRule="auto"/>
        <w:rPr>
          <w:rFonts w:eastAsia="Times New Roman" w:cstheme="minorHAnsi"/>
          <w:i/>
          <w:lang w:val="sk-SK" w:eastAsia="ar-SA"/>
        </w:rPr>
      </w:pPr>
    </w:p>
    <w:p w14:paraId="46C449BB" w14:textId="3E20E552" w:rsidR="00557132" w:rsidRPr="00162DE6" w:rsidRDefault="00BA676B" w:rsidP="00557132">
      <w:pPr>
        <w:suppressAutoHyphens/>
        <w:autoSpaceDE w:val="0"/>
        <w:spacing w:after="0" w:line="240" w:lineRule="auto"/>
        <w:rPr>
          <w:rFonts w:eastAsia="Times New Roman" w:cstheme="minorHAnsi"/>
          <w:b/>
          <w:bCs/>
          <w:color w:val="000000"/>
          <w:lang w:val="sk-SK" w:eastAsia="ar-SA"/>
        </w:rPr>
      </w:pPr>
      <w:r w:rsidRPr="009A2636">
        <w:rPr>
          <w:rFonts w:eastAsia="Times New Roman" w:cstheme="minorHAnsi"/>
          <w:b/>
          <w:bCs/>
          <w:color w:val="000000"/>
          <w:lang w:val="sk-SK" w:eastAsia="ar-SA"/>
        </w:rPr>
        <w:t>R</w:t>
      </w:r>
      <w:r w:rsidR="005D0313" w:rsidRPr="009A2636">
        <w:rPr>
          <w:rFonts w:eastAsia="Times New Roman" w:cstheme="minorHAnsi"/>
          <w:b/>
          <w:bCs/>
          <w:color w:val="000000"/>
          <w:lang w:val="sk-SK" w:eastAsia="ar-SA"/>
        </w:rPr>
        <w:t>ealizátor</w:t>
      </w:r>
      <w:r w:rsidR="00557132" w:rsidRPr="009A2636">
        <w:rPr>
          <w:rFonts w:eastAsia="Times New Roman" w:cstheme="minorHAnsi"/>
          <w:b/>
          <w:bCs/>
          <w:color w:val="000000"/>
          <w:lang w:val="sk-SK" w:eastAsia="ar-SA"/>
        </w:rPr>
        <w:t>:</w:t>
      </w:r>
    </w:p>
    <w:p w14:paraId="734D63B9" w14:textId="38E9BFB0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názov:  </w:t>
      </w:r>
      <w:r w:rsidR="0087246C">
        <w:rPr>
          <w:rFonts w:eastAsia="Times New Roman" w:cstheme="minorHAnsi"/>
          <w:color w:val="000000"/>
          <w:lang w:val="sk-SK" w:eastAsia="ar-SA"/>
        </w:rPr>
        <w:t xml:space="preserve">Obchodná akadémia, Komenského 3425/18, 075 42  Trebišov </w:t>
      </w:r>
      <w:r w:rsidRPr="00162DE6">
        <w:rPr>
          <w:rFonts w:eastAsia="Times New Roman" w:cstheme="minorHAnsi"/>
          <w:color w:val="000000"/>
          <w:lang w:val="sk-SK" w:eastAsia="ar-SA"/>
        </w:rPr>
        <w:t xml:space="preserve">  </w:t>
      </w:r>
      <w:r w:rsidR="0087246C">
        <w:rPr>
          <w:rFonts w:eastAsia="Times New Roman" w:cstheme="minorHAnsi"/>
          <w:color w:val="000000"/>
          <w:lang w:val="sk-SK" w:eastAsia="ar-SA"/>
        </w:rPr>
        <w:t xml:space="preserve">                     </w:t>
      </w:r>
      <w:r w:rsidRPr="00162DE6">
        <w:rPr>
          <w:rFonts w:eastAsia="Times New Roman" w:cstheme="minorHAnsi"/>
          <w:color w:val="000000"/>
          <w:lang w:val="sk-SK" w:eastAsia="ar-SA"/>
        </w:rPr>
        <w:t xml:space="preserve">                 </w:t>
      </w:r>
    </w:p>
    <w:p w14:paraId="7AF7AA69" w14:textId="7A6B9F78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292929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IČO:     </w:t>
      </w:r>
      <w:r w:rsidR="0087246C">
        <w:rPr>
          <w:rFonts w:eastAsia="Times New Roman" w:cstheme="minorHAnsi"/>
          <w:color w:val="000000"/>
          <w:lang w:val="sk-SK" w:eastAsia="ar-SA"/>
        </w:rPr>
        <w:t xml:space="preserve"> 00162213</w:t>
      </w:r>
      <w:r w:rsidRPr="00162DE6">
        <w:rPr>
          <w:rFonts w:eastAsia="Times New Roman" w:cstheme="minorHAnsi"/>
          <w:color w:val="000000"/>
          <w:lang w:val="sk-SK" w:eastAsia="ar-SA"/>
        </w:rPr>
        <w:t xml:space="preserve">                    </w:t>
      </w:r>
    </w:p>
    <w:p w14:paraId="0A51883E" w14:textId="737BD566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sídlo:   </w:t>
      </w:r>
      <w:r w:rsidR="0042155D">
        <w:rPr>
          <w:rFonts w:eastAsia="Times New Roman" w:cstheme="minorHAnsi"/>
          <w:color w:val="000000"/>
          <w:lang w:val="sk-SK" w:eastAsia="ar-SA"/>
        </w:rPr>
        <w:t xml:space="preserve"> </w:t>
      </w:r>
      <w:r w:rsidR="0087246C">
        <w:rPr>
          <w:rFonts w:eastAsia="Times New Roman" w:cstheme="minorHAnsi"/>
          <w:color w:val="000000"/>
          <w:lang w:val="sk-SK" w:eastAsia="ar-SA"/>
        </w:rPr>
        <w:t>Komenského 3425/18, 075 42  Trebišov</w:t>
      </w:r>
      <w:r w:rsidRPr="00162DE6">
        <w:rPr>
          <w:rFonts w:eastAsia="Times New Roman" w:cstheme="minorHAnsi"/>
          <w:color w:val="000000"/>
          <w:lang w:val="sk-SK" w:eastAsia="ar-SA"/>
        </w:rPr>
        <w:t xml:space="preserve">                   </w:t>
      </w:r>
    </w:p>
    <w:p w14:paraId="77D0EF30" w14:textId="44CD0EE5" w:rsidR="00557132" w:rsidRPr="00162DE6" w:rsidRDefault="00557132" w:rsidP="006253C7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štatutárny orgán:  </w:t>
      </w:r>
      <w:r w:rsidR="0087246C">
        <w:rPr>
          <w:rFonts w:eastAsia="Times New Roman" w:cstheme="minorHAnsi"/>
          <w:color w:val="000000"/>
          <w:lang w:val="sk-SK" w:eastAsia="ar-SA"/>
        </w:rPr>
        <w:t>riaditeľka Ing. Marcela Rabatinová</w:t>
      </w:r>
      <w:r w:rsidRPr="00162DE6">
        <w:rPr>
          <w:rFonts w:eastAsia="Times New Roman" w:cstheme="minorHAnsi"/>
          <w:color w:val="000000"/>
          <w:lang w:val="sk-SK" w:eastAsia="ar-SA"/>
        </w:rPr>
        <w:t xml:space="preserve">    </w:t>
      </w:r>
    </w:p>
    <w:p w14:paraId="14936116" w14:textId="6E287FF1" w:rsidR="00557132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adresa elektronickej pošty: </w:t>
      </w:r>
      <w:r w:rsidR="0087246C">
        <w:rPr>
          <w:rFonts w:eastAsia="Times New Roman" w:cstheme="minorHAnsi"/>
          <w:color w:val="000000"/>
          <w:lang w:val="sk-SK" w:eastAsia="ar-SA"/>
        </w:rPr>
        <w:t xml:space="preserve"> skola@oatv.edu.sk</w:t>
      </w:r>
    </w:p>
    <w:p w14:paraId="13165C1C" w14:textId="698E779E" w:rsidR="005F5127" w:rsidRPr="00162DE6" w:rsidRDefault="005F5127" w:rsidP="005F5127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tel. číslo:   </w:t>
      </w:r>
      <w:r w:rsidR="00197D66">
        <w:rPr>
          <w:rFonts w:eastAsia="Times New Roman" w:cstheme="minorHAnsi"/>
          <w:color w:val="000000"/>
          <w:lang w:val="sk-SK" w:eastAsia="ar-SA"/>
        </w:rPr>
        <w:t>056 6726590</w:t>
      </w:r>
      <w:r w:rsidRPr="00162DE6">
        <w:rPr>
          <w:rFonts w:eastAsia="Times New Roman" w:cstheme="minorHAnsi"/>
          <w:color w:val="000000"/>
          <w:lang w:val="sk-SK" w:eastAsia="ar-SA"/>
        </w:rPr>
        <w:t xml:space="preserve">              </w:t>
      </w:r>
    </w:p>
    <w:p w14:paraId="75005411" w14:textId="7D0F715F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(ďalej len </w:t>
      </w:r>
      <w:r w:rsidRPr="00162DE6">
        <w:rPr>
          <w:rFonts w:eastAsia="Times New Roman" w:cstheme="minorHAnsi"/>
          <w:bCs/>
          <w:color w:val="000000"/>
          <w:lang w:val="sk-SK" w:eastAsia="ar-SA"/>
        </w:rPr>
        <w:t>„</w:t>
      </w:r>
      <w:r w:rsidR="00383B11" w:rsidRPr="00162DE6">
        <w:rPr>
          <w:rFonts w:eastAsia="Times New Roman" w:cstheme="minorHAnsi"/>
          <w:b/>
          <w:bCs/>
          <w:color w:val="000000"/>
          <w:lang w:val="sk-SK" w:eastAsia="ar-SA"/>
        </w:rPr>
        <w:t>škola</w:t>
      </w:r>
      <w:r w:rsidRPr="00162DE6">
        <w:rPr>
          <w:rFonts w:eastAsia="Times New Roman" w:cstheme="minorHAnsi"/>
          <w:b/>
          <w:bCs/>
          <w:color w:val="000000"/>
          <w:lang w:val="sk-SK" w:eastAsia="ar-SA"/>
        </w:rPr>
        <w:t>“</w:t>
      </w:r>
      <w:r w:rsidRPr="00162DE6">
        <w:rPr>
          <w:rFonts w:eastAsia="Times New Roman" w:cstheme="minorHAnsi"/>
          <w:color w:val="000000"/>
          <w:lang w:val="sk-SK" w:eastAsia="ar-SA"/>
        </w:rPr>
        <w:t>)</w:t>
      </w:r>
    </w:p>
    <w:p w14:paraId="28A61088" w14:textId="77777777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</w:p>
    <w:p w14:paraId="05D4EABB" w14:textId="77777777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>a</w:t>
      </w:r>
    </w:p>
    <w:p w14:paraId="543DB9AF" w14:textId="77777777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color w:val="000000"/>
          <w:lang w:val="sk-SK" w:eastAsia="ar-SA"/>
        </w:rPr>
      </w:pPr>
    </w:p>
    <w:p w14:paraId="5F095FCA" w14:textId="77777777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color w:val="000000"/>
          <w:lang w:val="sk-SK" w:eastAsia="ar-SA"/>
        </w:rPr>
      </w:pPr>
      <w:r w:rsidRPr="00162DE6">
        <w:rPr>
          <w:rFonts w:eastAsia="Times New Roman" w:cstheme="minorHAnsi"/>
          <w:b/>
          <w:color w:val="000000"/>
          <w:lang w:val="sk-SK" w:eastAsia="ar-SA"/>
        </w:rPr>
        <w:t xml:space="preserve">Poskytovateľ:  </w:t>
      </w:r>
    </w:p>
    <w:p w14:paraId="05ACB3D5" w14:textId="1D032957" w:rsidR="00557132" w:rsidRPr="001A6FD7" w:rsidRDefault="00557132" w:rsidP="00557132">
      <w:pPr>
        <w:tabs>
          <w:tab w:val="left" w:pos="3420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názov: </w:t>
      </w:r>
      <w:r w:rsidR="001A6FD7">
        <w:rPr>
          <w:rFonts w:eastAsia="Times New Roman" w:cstheme="minorHAnsi"/>
          <w:color w:val="000000"/>
          <w:lang w:val="sk-SK" w:eastAsia="ar-SA"/>
        </w:rPr>
        <w:t xml:space="preserve">  </w:t>
      </w:r>
      <w:r w:rsidR="00BE49E1" w:rsidRPr="001A6FD7">
        <w:rPr>
          <w:rFonts w:eastAsia="Times New Roman" w:cstheme="minorHAnsi"/>
          <w:b/>
          <w:bCs/>
          <w:color w:val="000000"/>
          <w:lang w:val="sk-SK" w:eastAsia="ar-SA"/>
        </w:rPr>
        <w:t>Nadácia Slovenskej sporiteľne</w:t>
      </w:r>
    </w:p>
    <w:p w14:paraId="4D7BB7FD" w14:textId="23E7C18B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IČO: </w:t>
      </w:r>
      <w:r w:rsidR="001A6FD7">
        <w:rPr>
          <w:rFonts w:eastAsia="Times New Roman" w:cstheme="minorHAnsi"/>
          <w:color w:val="000000"/>
          <w:lang w:val="sk-SK" w:eastAsia="ar-SA"/>
        </w:rPr>
        <w:tab/>
      </w:r>
      <w:r w:rsidR="001A6FD7">
        <w:rPr>
          <w:rFonts w:cstheme="minorHAnsi"/>
        </w:rPr>
        <w:t>30 856 868</w:t>
      </w:r>
    </w:p>
    <w:p w14:paraId="1E4E34F0" w14:textId="3F8BCF76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sídlo: </w:t>
      </w:r>
      <w:r w:rsidR="001A6FD7">
        <w:rPr>
          <w:rFonts w:eastAsia="Times New Roman" w:cstheme="minorHAnsi"/>
          <w:color w:val="000000"/>
          <w:lang w:val="sk-SK" w:eastAsia="ar-SA"/>
        </w:rPr>
        <w:t xml:space="preserve">   </w:t>
      </w:r>
      <w:r w:rsidR="001A6FD7">
        <w:rPr>
          <w:rFonts w:cstheme="minorHAnsi"/>
        </w:rPr>
        <w:t>Tomášikov</w:t>
      </w:r>
      <w:r w:rsidR="00064793">
        <w:rPr>
          <w:rFonts w:cstheme="minorHAnsi"/>
        </w:rPr>
        <w:t>a</w:t>
      </w:r>
      <w:r w:rsidR="001A6FD7">
        <w:rPr>
          <w:rFonts w:cstheme="minorHAnsi"/>
        </w:rPr>
        <w:t xml:space="preserve"> 48, 832 73 Bratislava</w:t>
      </w:r>
    </w:p>
    <w:p w14:paraId="39518E5D" w14:textId="5F73F596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štatutárny orgán:  </w:t>
      </w:r>
      <w:r w:rsidR="001A6FD7">
        <w:rPr>
          <w:rFonts w:eastAsia="Times New Roman" w:cstheme="minorHAnsi"/>
          <w:color w:val="000000"/>
          <w:lang w:val="sk-SK" w:eastAsia="ar-SA"/>
        </w:rPr>
        <w:t xml:space="preserve">správkyňa nadácie Mgr. Barbara </w:t>
      </w:r>
      <w:proofErr w:type="spellStart"/>
      <w:r w:rsidR="001A6FD7">
        <w:rPr>
          <w:rFonts w:eastAsia="Times New Roman" w:cstheme="minorHAnsi"/>
          <w:color w:val="000000"/>
          <w:lang w:val="sk-SK" w:eastAsia="ar-SA"/>
        </w:rPr>
        <w:t>Henterová</w:t>
      </w:r>
      <w:proofErr w:type="spellEnd"/>
    </w:p>
    <w:p w14:paraId="2D26941C" w14:textId="4C2CEAB7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adresa elektronickej pošty: </w:t>
      </w:r>
      <w:r w:rsidR="001A6FD7">
        <w:rPr>
          <w:rFonts w:eastAsia="Times New Roman" w:cstheme="minorHAnsi"/>
          <w:color w:val="000000"/>
          <w:lang w:val="sk-SK" w:eastAsia="ar-SA"/>
        </w:rPr>
        <w:t>kovalova.jana</w:t>
      </w:r>
      <w:r w:rsidR="001A6FD7">
        <w:rPr>
          <w:rFonts w:ascii="Century Gothic" w:eastAsia="Times New Roman" w:hAnsi="Century Gothic" w:cstheme="minorHAnsi"/>
          <w:color w:val="000000"/>
          <w:lang w:val="sk-SK" w:eastAsia="ar-SA"/>
        </w:rPr>
        <w:t>@</w:t>
      </w:r>
      <w:r w:rsidR="001A6FD7">
        <w:rPr>
          <w:rFonts w:eastAsia="Times New Roman" w:cstheme="minorHAnsi"/>
          <w:color w:val="000000"/>
          <w:lang w:val="sk-SK" w:eastAsia="ar-SA"/>
        </w:rPr>
        <w:t>slsp.sk</w:t>
      </w:r>
    </w:p>
    <w:p w14:paraId="3C0CD003" w14:textId="1387CD13" w:rsidR="00557132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>koordinátor zvolený štatutárnym orgánom:</w:t>
      </w:r>
      <w:r w:rsidR="001A6FD7">
        <w:rPr>
          <w:rFonts w:eastAsia="Times New Roman" w:cstheme="minorHAnsi"/>
          <w:color w:val="000000"/>
          <w:lang w:val="sk-SK" w:eastAsia="ar-SA"/>
        </w:rPr>
        <w:t xml:space="preserve"> Jana </w:t>
      </w:r>
      <w:proofErr w:type="spellStart"/>
      <w:r w:rsidR="001A6FD7">
        <w:rPr>
          <w:rFonts w:eastAsia="Times New Roman" w:cstheme="minorHAnsi"/>
          <w:color w:val="000000"/>
          <w:lang w:val="sk-SK" w:eastAsia="ar-SA"/>
        </w:rPr>
        <w:t>Kovaľová</w:t>
      </w:r>
      <w:proofErr w:type="spellEnd"/>
      <w:r w:rsidR="001A6FD7">
        <w:rPr>
          <w:rFonts w:eastAsia="Times New Roman" w:cstheme="minorHAnsi"/>
          <w:color w:val="000000"/>
          <w:lang w:val="sk-SK" w:eastAsia="ar-SA"/>
        </w:rPr>
        <w:t xml:space="preserve">, koordinátorka </w:t>
      </w:r>
      <w:proofErr w:type="spellStart"/>
      <w:r w:rsidR="001A6FD7">
        <w:rPr>
          <w:rFonts w:eastAsia="Times New Roman" w:cstheme="minorHAnsi"/>
          <w:color w:val="000000"/>
          <w:lang w:val="sk-SK" w:eastAsia="ar-SA"/>
        </w:rPr>
        <w:t>FinQ</w:t>
      </w:r>
      <w:proofErr w:type="spellEnd"/>
    </w:p>
    <w:p w14:paraId="4D845DBE" w14:textId="77777777" w:rsidR="005F5127" w:rsidRPr="00162DE6" w:rsidRDefault="005F5127" w:rsidP="005F5127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tel. číslo: </w:t>
      </w:r>
      <w:r>
        <w:rPr>
          <w:rFonts w:eastAsia="Times New Roman" w:cstheme="minorHAnsi"/>
          <w:color w:val="000000"/>
          <w:lang w:val="sk-SK" w:eastAsia="ar-SA"/>
        </w:rPr>
        <w:t xml:space="preserve">0910 685 784    </w:t>
      </w:r>
    </w:p>
    <w:p w14:paraId="5294D4C3" w14:textId="0C11BD9B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>(ďalej len „</w:t>
      </w:r>
      <w:r w:rsidR="00383B11" w:rsidRPr="00162DE6">
        <w:rPr>
          <w:rFonts w:eastAsia="Times New Roman" w:cstheme="minorHAnsi"/>
          <w:b/>
          <w:color w:val="000000"/>
          <w:lang w:val="sk-SK" w:eastAsia="ar-SA"/>
        </w:rPr>
        <w:t>nadácia</w:t>
      </w:r>
      <w:r w:rsidRPr="00162DE6">
        <w:rPr>
          <w:rFonts w:eastAsia="Times New Roman" w:cstheme="minorHAnsi"/>
          <w:b/>
          <w:color w:val="000000"/>
          <w:lang w:val="sk-SK" w:eastAsia="ar-SA"/>
        </w:rPr>
        <w:t>“</w:t>
      </w:r>
      <w:r w:rsidRPr="00162DE6">
        <w:rPr>
          <w:rFonts w:eastAsia="Times New Roman" w:cstheme="minorHAnsi"/>
          <w:color w:val="000000"/>
          <w:lang w:val="sk-SK" w:eastAsia="ar-SA"/>
        </w:rPr>
        <w:t>)</w:t>
      </w:r>
    </w:p>
    <w:p w14:paraId="32B3163B" w14:textId="77777777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k-SK" w:eastAsia="ar-SA"/>
        </w:rPr>
      </w:pPr>
    </w:p>
    <w:p w14:paraId="1B68A3A9" w14:textId="2AD1B74E" w:rsidR="00557132" w:rsidRPr="00162DE6" w:rsidRDefault="00BA676B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>
        <w:rPr>
          <w:rFonts w:eastAsia="Times New Roman" w:cstheme="minorHAnsi"/>
          <w:color w:val="000000"/>
          <w:lang w:val="sk-SK" w:eastAsia="ar-SA"/>
        </w:rPr>
        <w:t xml:space="preserve">realizátor </w:t>
      </w:r>
      <w:r w:rsidR="00557132" w:rsidRPr="00162DE6">
        <w:rPr>
          <w:rFonts w:eastAsia="Times New Roman" w:cstheme="minorHAnsi"/>
          <w:color w:val="000000"/>
          <w:lang w:val="sk-SK" w:eastAsia="ar-SA"/>
        </w:rPr>
        <w:t>a poskytovateľ v ďalšom texte spolu aj ako „</w:t>
      </w:r>
      <w:r w:rsidR="00557132" w:rsidRPr="00162DE6">
        <w:rPr>
          <w:rFonts w:eastAsia="Times New Roman" w:cstheme="minorHAnsi"/>
          <w:b/>
          <w:bCs/>
          <w:color w:val="000000"/>
          <w:lang w:val="sk-SK" w:eastAsia="ar-SA"/>
        </w:rPr>
        <w:t>zmluvné strany</w:t>
      </w:r>
      <w:r w:rsidR="00557132" w:rsidRPr="00162DE6">
        <w:rPr>
          <w:rFonts w:eastAsia="Times New Roman" w:cstheme="minorHAnsi"/>
          <w:color w:val="000000"/>
          <w:lang w:val="sk-SK" w:eastAsia="ar-SA"/>
        </w:rPr>
        <w:t>“</w:t>
      </w:r>
    </w:p>
    <w:p w14:paraId="185B5626" w14:textId="77777777" w:rsidR="00557132" w:rsidRPr="00162DE6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k-SK" w:eastAsia="ar-SA"/>
        </w:rPr>
      </w:pPr>
    </w:p>
    <w:p w14:paraId="1C5F1B09" w14:textId="77777777" w:rsidR="00557132" w:rsidRPr="00162DE6" w:rsidRDefault="00557132" w:rsidP="0055713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sk-SK" w:eastAsia="ar-SA"/>
        </w:rPr>
      </w:pPr>
    </w:p>
    <w:p w14:paraId="079CF274" w14:textId="77777777" w:rsidR="00557132" w:rsidRPr="00162DE6" w:rsidRDefault="00557132" w:rsidP="0055713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sk-SK" w:eastAsia="ar-SA"/>
        </w:rPr>
      </w:pPr>
      <w:r w:rsidRPr="00162DE6">
        <w:rPr>
          <w:rFonts w:eastAsia="Times New Roman" w:cstheme="minorHAnsi"/>
          <w:b/>
          <w:bCs/>
          <w:color w:val="000000"/>
          <w:sz w:val="24"/>
          <w:szCs w:val="24"/>
          <w:lang w:val="sk-SK" w:eastAsia="ar-SA"/>
        </w:rPr>
        <w:t>Preambula</w:t>
      </w:r>
    </w:p>
    <w:p w14:paraId="2B0DF8E0" w14:textId="77777777" w:rsidR="00557132" w:rsidRPr="00162DE6" w:rsidRDefault="00557132" w:rsidP="0055713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sk-SK" w:eastAsia="ar-SA"/>
        </w:rPr>
      </w:pPr>
    </w:p>
    <w:p w14:paraId="52116DB5" w14:textId="28E67EE1" w:rsidR="00557132" w:rsidRPr="00162DE6" w:rsidRDefault="00557132" w:rsidP="00557132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 xml:space="preserve">Zmluvné strany uzatvorili tento právny úkon na základe </w:t>
      </w:r>
      <w:r w:rsidR="006253C7" w:rsidRPr="00162DE6">
        <w:rPr>
          <w:rFonts w:eastAsia="Times New Roman" w:cstheme="minorHAnsi"/>
          <w:color w:val="000000"/>
          <w:lang w:val="sk-SK" w:eastAsia="ar-SA"/>
        </w:rPr>
        <w:t>prejavenia predbežného záujmu</w:t>
      </w:r>
      <w:r w:rsidR="003F104E" w:rsidRPr="00162DE6">
        <w:rPr>
          <w:rFonts w:eastAsia="Times New Roman" w:cstheme="minorHAnsi"/>
          <w:color w:val="000000"/>
          <w:lang w:val="sk-SK" w:eastAsia="ar-SA"/>
        </w:rPr>
        <w:t xml:space="preserve"> školy formou vyplneni</w:t>
      </w:r>
      <w:r w:rsidR="00BE53A3" w:rsidRPr="00162DE6">
        <w:rPr>
          <w:rFonts w:eastAsia="Times New Roman" w:cstheme="minorHAnsi"/>
          <w:color w:val="000000"/>
          <w:lang w:val="sk-SK" w:eastAsia="ar-SA"/>
        </w:rPr>
        <w:t>a</w:t>
      </w:r>
      <w:r w:rsidR="003F104E" w:rsidRPr="00162DE6">
        <w:rPr>
          <w:rFonts w:eastAsia="Times New Roman" w:cstheme="minorHAnsi"/>
          <w:color w:val="000000"/>
          <w:lang w:val="sk-SK" w:eastAsia="ar-SA"/>
        </w:rPr>
        <w:t xml:space="preserve"> </w:t>
      </w:r>
      <w:r w:rsidR="006253C7" w:rsidRPr="00162DE6">
        <w:rPr>
          <w:rFonts w:eastAsia="Times New Roman" w:cstheme="minorHAnsi"/>
          <w:color w:val="000000"/>
          <w:lang w:val="sk-SK" w:eastAsia="ar-SA"/>
        </w:rPr>
        <w:t>prihlášky</w:t>
      </w:r>
      <w:r w:rsidRPr="00162DE6">
        <w:rPr>
          <w:rFonts w:eastAsia="Times New Roman" w:cstheme="minorHAnsi"/>
          <w:color w:val="000000"/>
          <w:lang w:val="sk-SK" w:eastAsia="ar-SA"/>
        </w:rPr>
        <w:t>.</w:t>
      </w:r>
      <w:r w:rsidR="006253C7" w:rsidRPr="00162DE6">
        <w:rPr>
          <w:rFonts w:eastAsia="Times New Roman" w:cstheme="minorHAnsi"/>
          <w:color w:val="000000"/>
          <w:lang w:val="sk-SK" w:eastAsia="ar-SA"/>
        </w:rPr>
        <w:t xml:space="preserve"> Prihlasovanie škôl do programu </w:t>
      </w:r>
      <w:proofErr w:type="spellStart"/>
      <w:r w:rsidR="006253C7" w:rsidRPr="00162DE6">
        <w:rPr>
          <w:rFonts w:eastAsia="Times New Roman" w:cstheme="minorHAnsi"/>
          <w:color w:val="000000"/>
          <w:lang w:val="sk-SK" w:eastAsia="ar-SA"/>
        </w:rPr>
        <w:t>FinQ</w:t>
      </w:r>
      <w:proofErr w:type="spellEnd"/>
      <w:r w:rsidR="006253C7" w:rsidRPr="00162DE6">
        <w:rPr>
          <w:rFonts w:eastAsia="Times New Roman" w:cstheme="minorHAnsi"/>
          <w:color w:val="000000"/>
          <w:lang w:val="sk-SK" w:eastAsia="ar-SA"/>
        </w:rPr>
        <w:t xml:space="preserve"> prebieh</w:t>
      </w:r>
      <w:r w:rsidR="00516787" w:rsidRPr="00162DE6">
        <w:rPr>
          <w:rFonts w:eastAsia="Times New Roman" w:cstheme="minorHAnsi"/>
          <w:color w:val="000000"/>
          <w:lang w:val="sk-SK" w:eastAsia="ar-SA"/>
        </w:rPr>
        <w:t>a</w:t>
      </w:r>
      <w:r w:rsidR="006253C7" w:rsidRPr="00162DE6">
        <w:rPr>
          <w:rFonts w:eastAsia="Times New Roman" w:cstheme="minorHAnsi"/>
          <w:color w:val="000000"/>
          <w:lang w:val="sk-SK" w:eastAsia="ar-SA"/>
        </w:rPr>
        <w:t xml:space="preserve"> </w:t>
      </w:r>
      <w:r w:rsidR="00516787" w:rsidRPr="00162DE6">
        <w:rPr>
          <w:rFonts w:eastAsia="Times New Roman" w:cstheme="minorHAnsi"/>
          <w:color w:val="000000"/>
          <w:lang w:val="sk-SK" w:eastAsia="ar-SA"/>
        </w:rPr>
        <w:t xml:space="preserve">kontinuálne v rámci kalendárneho roka zaslaním prihlášky zverejnenej na stránke </w:t>
      </w:r>
      <w:hyperlink r:id="rId8" w:history="1">
        <w:r w:rsidR="00516787" w:rsidRPr="00162DE6">
          <w:rPr>
            <w:rStyle w:val="Hypertextovprepojenie"/>
            <w:rFonts w:eastAsia="Times New Roman" w:cstheme="minorHAnsi"/>
            <w:lang w:val="sk-SK" w:eastAsia="ar-SA"/>
          </w:rPr>
          <w:t>www.finq.sk</w:t>
        </w:r>
      </w:hyperlink>
      <w:r w:rsidR="00516787" w:rsidRPr="00162DE6">
        <w:rPr>
          <w:rFonts w:eastAsia="Times New Roman" w:cstheme="minorHAnsi"/>
          <w:color w:val="000000"/>
          <w:lang w:val="sk-SK" w:eastAsia="ar-SA"/>
        </w:rPr>
        <w:t xml:space="preserve">. Prihlášky sú </w:t>
      </w:r>
      <w:r w:rsidR="0003091F" w:rsidRPr="00162DE6">
        <w:rPr>
          <w:rFonts w:eastAsia="Times New Roman" w:cstheme="minorHAnsi"/>
          <w:color w:val="000000"/>
          <w:lang w:val="sk-SK" w:eastAsia="ar-SA"/>
        </w:rPr>
        <w:t>priebe</w:t>
      </w:r>
      <w:r w:rsidR="00BE53A3" w:rsidRPr="00162DE6">
        <w:rPr>
          <w:rFonts w:eastAsia="Times New Roman" w:cstheme="minorHAnsi"/>
          <w:color w:val="000000"/>
          <w:lang w:val="sk-SK" w:eastAsia="ar-SA"/>
        </w:rPr>
        <w:t>ž</w:t>
      </w:r>
      <w:r w:rsidR="0003091F" w:rsidRPr="00162DE6">
        <w:rPr>
          <w:rFonts w:eastAsia="Times New Roman" w:cstheme="minorHAnsi"/>
          <w:color w:val="000000"/>
          <w:lang w:val="sk-SK" w:eastAsia="ar-SA"/>
        </w:rPr>
        <w:t>ne zaznamenáva</w:t>
      </w:r>
      <w:r w:rsidR="00516787" w:rsidRPr="00162DE6">
        <w:rPr>
          <w:rFonts w:eastAsia="Times New Roman" w:cstheme="minorHAnsi"/>
          <w:color w:val="000000"/>
          <w:lang w:val="sk-SK" w:eastAsia="ar-SA"/>
        </w:rPr>
        <w:t xml:space="preserve">né a výber škôl do programu </w:t>
      </w:r>
      <w:proofErr w:type="spellStart"/>
      <w:r w:rsidR="00516787" w:rsidRPr="00162DE6">
        <w:rPr>
          <w:rFonts w:eastAsia="Times New Roman" w:cstheme="minorHAnsi"/>
          <w:color w:val="000000"/>
          <w:lang w:val="sk-SK" w:eastAsia="ar-SA"/>
        </w:rPr>
        <w:t>FinQ</w:t>
      </w:r>
      <w:proofErr w:type="spellEnd"/>
      <w:r w:rsidR="00516787" w:rsidRPr="00162DE6">
        <w:rPr>
          <w:rFonts w:eastAsia="Times New Roman" w:cstheme="minorHAnsi"/>
          <w:color w:val="000000"/>
          <w:lang w:val="sk-SK" w:eastAsia="ar-SA"/>
        </w:rPr>
        <w:t xml:space="preserve"> sa uskutočňuje raz ročne, podľa plánu implementácie programu </w:t>
      </w:r>
      <w:proofErr w:type="spellStart"/>
      <w:r w:rsidR="00516787" w:rsidRPr="00162DE6">
        <w:rPr>
          <w:rFonts w:eastAsia="Times New Roman" w:cstheme="minorHAnsi"/>
          <w:color w:val="000000"/>
          <w:lang w:val="sk-SK" w:eastAsia="ar-SA"/>
        </w:rPr>
        <w:t>FinQ</w:t>
      </w:r>
      <w:proofErr w:type="spellEnd"/>
      <w:r w:rsidR="00516787" w:rsidRPr="00162DE6">
        <w:rPr>
          <w:rFonts w:eastAsia="Times New Roman" w:cstheme="minorHAnsi"/>
          <w:color w:val="000000"/>
          <w:lang w:val="sk-SK" w:eastAsia="ar-SA"/>
        </w:rPr>
        <w:t xml:space="preserve"> do školského roku 2025/2026. Pre školský rok 2021/2022 bolo vybraných 60 nových</w:t>
      </w:r>
      <w:r w:rsidR="006253C7" w:rsidRPr="00162DE6">
        <w:rPr>
          <w:rFonts w:eastAsia="Times New Roman" w:cstheme="minorHAnsi"/>
          <w:color w:val="000000"/>
          <w:lang w:val="sk-SK" w:eastAsia="ar-SA"/>
        </w:rPr>
        <w:t xml:space="preserve"> škôl</w:t>
      </w:r>
      <w:r w:rsidR="00516787" w:rsidRPr="00162DE6">
        <w:rPr>
          <w:rFonts w:eastAsia="Times New Roman" w:cstheme="minorHAnsi"/>
          <w:color w:val="000000"/>
          <w:lang w:val="sk-SK" w:eastAsia="ar-SA"/>
        </w:rPr>
        <w:t xml:space="preserve"> a 25 škôl</w:t>
      </w:r>
      <w:r w:rsidR="004700C1" w:rsidRPr="00162DE6">
        <w:rPr>
          <w:rFonts w:eastAsia="Times New Roman" w:cstheme="minorHAnsi"/>
          <w:color w:val="000000"/>
          <w:lang w:val="sk-SK" w:eastAsia="ar-SA"/>
        </w:rPr>
        <w:t xml:space="preserve"> </w:t>
      </w:r>
      <w:r w:rsidR="00516787" w:rsidRPr="00162DE6">
        <w:rPr>
          <w:rFonts w:eastAsia="Times New Roman" w:cstheme="minorHAnsi"/>
          <w:color w:val="000000"/>
          <w:lang w:val="sk-SK" w:eastAsia="ar-SA"/>
        </w:rPr>
        <w:t xml:space="preserve">z </w:t>
      </w:r>
      <w:r w:rsidR="004700C1" w:rsidRPr="00162DE6">
        <w:rPr>
          <w:rFonts w:eastAsia="Times New Roman" w:cstheme="minorHAnsi"/>
          <w:color w:val="000000"/>
          <w:lang w:val="sk-SK" w:eastAsia="ar-SA"/>
        </w:rPr>
        <w:t>pilotného overovania</w:t>
      </w:r>
      <w:r w:rsidR="00516787" w:rsidRPr="00162DE6">
        <w:rPr>
          <w:rFonts w:eastAsia="Times New Roman" w:cstheme="minorHAnsi"/>
          <w:color w:val="000000"/>
          <w:lang w:val="sk-SK" w:eastAsia="ar-SA"/>
        </w:rPr>
        <w:t>, ktoré v  programe</w:t>
      </w:r>
      <w:r w:rsidR="004700C1" w:rsidRPr="00162DE6">
        <w:rPr>
          <w:rFonts w:eastAsia="Times New Roman" w:cstheme="minorHAnsi"/>
          <w:color w:val="000000"/>
          <w:lang w:val="sk-SK" w:eastAsia="ar-SA"/>
        </w:rPr>
        <w:t xml:space="preserve"> </w:t>
      </w:r>
      <w:proofErr w:type="spellStart"/>
      <w:r w:rsidR="004700C1" w:rsidRPr="00162DE6">
        <w:rPr>
          <w:rFonts w:eastAsia="Times New Roman" w:cstheme="minorHAnsi"/>
          <w:color w:val="000000"/>
          <w:lang w:val="sk-SK" w:eastAsia="ar-SA"/>
        </w:rPr>
        <w:t>FinQ</w:t>
      </w:r>
      <w:proofErr w:type="spellEnd"/>
      <w:r w:rsidR="00516787" w:rsidRPr="00162DE6">
        <w:rPr>
          <w:rFonts w:eastAsia="Times New Roman" w:cstheme="minorHAnsi"/>
          <w:color w:val="000000"/>
          <w:lang w:val="sk-SK" w:eastAsia="ar-SA"/>
        </w:rPr>
        <w:t xml:space="preserve"> pokračujú</w:t>
      </w:r>
      <w:r w:rsidR="004700C1" w:rsidRPr="00162DE6">
        <w:rPr>
          <w:rFonts w:eastAsia="Times New Roman" w:cstheme="minorHAnsi"/>
          <w:color w:val="000000"/>
          <w:lang w:val="sk-SK" w:eastAsia="ar-SA"/>
        </w:rPr>
        <w:t xml:space="preserve">. </w:t>
      </w:r>
      <w:r w:rsidR="006253C7" w:rsidRPr="00162DE6">
        <w:rPr>
          <w:rFonts w:eastAsia="Times New Roman" w:cstheme="minorHAnsi"/>
          <w:color w:val="000000"/>
          <w:lang w:val="sk-SK" w:eastAsia="ar-SA"/>
        </w:rPr>
        <w:t xml:space="preserve"> </w:t>
      </w:r>
      <w:r w:rsidRPr="00162DE6">
        <w:rPr>
          <w:rFonts w:eastAsia="Times New Roman" w:cstheme="minorHAnsi"/>
          <w:color w:val="000000"/>
          <w:lang w:val="sk-SK" w:eastAsia="ar-SA"/>
        </w:rPr>
        <w:t xml:space="preserve"> </w:t>
      </w:r>
    </w:p>
    <w:p w14:paraId="01AAABC6" w14:textId="0C7FCC79" w:rsidR="00557132" w:rsidRPr="00162DE6" w:rsidRDefault="00557132" w:rsidP="00557132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color w:val="000000"/>
          <w:lang w:val="sk-SK" w:eastAsia="ar-SA"/>
        </w:rPr>
        <w:t>Účelom tejto zmluvy je presnejšie vymedzenie po</w:t>
      </w:r>
      <w:r w:rsidR="00194A69" w:rsidRPr="00162DE6">
        <w:rPr>
          <w:rFonts w:eastAsia="Times New Roman" w:cstheme="minorHAnsi"/>
          <w:color w:val="000000"/>
          <w:lang w:val="sk-SK" w:eastAsia="ar-SA"/>
        </w:rPr>
        <w:t>dmienok,</w:t>
      </w:r>
      <w:r w:rsidR="003F104E" w:rsidRPr="00162DE6">
        <w:rPr>
          <w:rFonts w:eastAsia="Times New Roman" w:cstheme="minorHAnsi"/>
          <w:color w:val="000000"/>
          <w:lang w:val="sk-SK" w:eastAsia="ar-SA"/>
        </w:rPr>
        <w:t xml:space="preserve"> na základe ktorých bude program </w:t>
      </w:r>
      <w:proofErr w:type="spellStart"/>
      <w:r w:rsidR="003F104E" w:rsidRPr="00162DE6">
        <w:rPr>
          <w:rFonts w:eastAsia="Times New Roman" w:cstheme="minorHAnsi"/>
          <w:color w:val="000000"/>
          <w:lang w:val="sk-SK" w:eastAsia="ar-SA"/>
        </w:rPr>
        <w:t>FinQ</w:t>
      </w:r>
      <w:proofErr w:type="spellEnd"/>
      <w:r w:rsidR="003F104E" w:rsidRPr="00162DE6">
        <w:rPr>
          <w:rFonts w:eastAsia="Times New Roman" w:cstheme="minorHAnsi"/>
          <w:color w:val="000000"/>
          <w:lang w:val="sk-SK" w:eastAsia="ar-SA"/>
        </w:rPr>
        <w:t xml:space="preserve"> v školách realizovaný</w:t>
      </w:r>
      <w:r w:rsidR="00194A69" w:rsidRPr="00162DE6">
        <w:rPr>
          <w:rFonts w:eastAsia="Times New Roman" w:cstheme="minorHAnsi"/>
          <w:color w:val="000000"/>
          <w:lang w:val="sk-SK" w:eastAsia="ar-SA"/>
        </w:rPr>
        <w:t>.</w:t>
      </w:r>
      <w:r w:rsidRPr="00162DE6">
        <w:rPr>
          <w:rFonts w:eastAsia="Times New Roman" w:cstheme="minorHAnsi"/>
          <w:color w:val="000000"/>
          <w:lang w:val="sk-SK" w:eastAsia="ar-SA"/>
        </w:rPr>
        <w:t xml:space="preserve">  </w:t>
      </w:r>
    </w:p>
    <w:p w14:paraId="1DD3FBDA" w14:textId="349F9D5C" w:rsidR="00BE53A3" w:rsidRDefault="00BE53A3" w:rsidP="00BE53A3">
      <w:pPr>
        <w:suppressAutoHyphens/>
        <w:autoSpaceDE w:val="0"/>
        <w:spacing w:after="0" w:line="240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val="sk-SK" w:eastAsia="ar-SA"/>
        </w:rPr>
      </w:pPr>
    </w:p>
    <w:p w14:paraId="6A64ADC2" w14:textId="336AD56D" w:rsidR="00162DE6" w:rsidRDefault="00162DE6" w:rsidP="00BE53A3">
      <w:pPr>
        <w:suppressAutoHyphens/>
        <w:autoSpaceDE w:val="0"/>
        <w:spacing w:after="0" w:line="240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val="sk-SK" w:eastAsia="ar-SA"/>
        </w:rPr>
      </w:pPr>
    </w:p>
    <w:p w14:paraId="248A8A4B" w14:textId="77777777" w:rsidR="00162DE6" w:rsidRPr="00162DE6" w:rsidRDefault="00162DE6" w:rsidP="00BE53A3">
      <w:pPr>
        <w:suppressAutoHyphens/>
        <w:autoSpaceDE w:val="0"/>
        <w:spacing w:after="0" w:line="240" w:lineRule="auto"/>
        <w:ind w:left="720"/>
        <w:jc w:val="both"/>
        <w:rPr>
          <w:rFonts w:eastAsia="Times New Roman" w:cstheme="minorHAnsi"/>
          <w:color w:val="000000"/>
          <w:sz w:val="24"/>
          <w:szCs w:val="24"/>
          <w:lang w:val="sk-SK" w:eastAsia="ar-SA"/>
        </w:rPr>
      </w:pPr>
    </w:p>
    <w:p w14:paraId="0B8C7771" w14:textId="2D9E40E0" w:rsidR="00557132" w:rsidRDefault="00557132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sk-SK" w:eastAsia="ar-SA"/>
        </w:rPr>
      </w:pPr>
    </w:p>
    <w:p w14:paraId="2B2BA1A0" w14:textId="43E43F35" w:rsidR="00BA676B" w:rsidRDefault="00BA676B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sk-SK" w:eastAsia="ar-SA"/>
        </w:rPr>
      </w:pPr>
    </w:p>
    <w:p w14:paraId="2659A40E" w14:textId="77777777" w:rsidR="00BA676B" w:rsidRPr="00162DE6" w:rsidRDefault="00BA676B" w:rsidP="00557132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sk-SK" w:eastAsia="ar-SA"/>
        </w:rPr>
      </w:pPr>
    </w:p>
    <w:p w14:paraId="26CED97C" w14:textId="77777777" w:rsidR="00557132" w:rsidRPr="00162DE6" w:rsidRDefault="00557132" w:rsidP="0055713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sk-SK" w:eastAsia="ar-SA"/>
        </w:rPr>
      </w:pPr>
      <w:r w:rsidRPr="00162DE6">
        <w:rPr>
          <w:rFonts w:eastAsia="Times New Roman" w:cstheme="minorHAnsi"/>
          <w:b/>
          <w:bCs/>
          <w:color w:val="000000"/>
          <w:sz w:val="24"/>
          <w:szCs w:val="24"/>
          <w:lang w:val="sk-SK" w:eastAsia="ar-SA"/>
        </w:rPr>
        <w:lastRenderedPageBreak/>
        <w:t>Čl. I.</w:t>
      </w:r>
    </w:p>
    <w:p w14:paraId="687A33B1" w14:textId="77777777" w:rsidR="00557132" w:rsidRPr="00162DE6" w:rsidRDefault="00557132" w:rsidP="0055713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sk-SK" w:eastAsia="ar-SA"/>
        </w:rPr>
      </w:pPr>
      <w:r w:rsidRPr="00162DE6">
        <w:rPr>
          <w:rFonts w:eastAsia="Times New Roman" w:cstheme="minorHAnsi"/>
          <w:b/>
          <w:bCs/>
          <w:color w:val="000000"/>
          <w:sz w:val="24"/>
          <w:szCs w:val="24"/>
          <w:lang w:val="sk-SK" w:eastAsia="ar-SA"/>
        </w:rPr>
        <w:t>Úvodné ustanovenia</w:t>
      </w:r>
    </w:p>
    <w:p w14:paraId="331DED19" w14:textId="77777777" w:rsidR="00557132" w:rsidRPr="00162DE6" w:rsidRDefault="00557132" w:rsidP="0055713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sk-SK" w:eastAsia="ar-SA"/>
        </w:rPr>
      </w:pPr>
    </w:p>
    <w:p w14:paraId="3A69A1CF" w14:textId="3DBAA79B" w:rsidR="006C3F50" w:rsidRDefault="00194A69" w:rsidP="003969D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cs-CZ"/>
        </w:rPr>
      </w:pPr>
      <w:r w:rsidRPr="00162DE6">
        <w:rPr>
          <w:rFonts w:eastAsia="Times New Roman" w:cstheme="minorHAnsi"/>
          <w:lang w:val="sk-SK" w:eastAsia="ar-SA"/>
        </w:rPr>
        <w:t xml:space="preserve">Nadácia Slovenskej sporiteľne </w:t>
      </w:r>
      <w:r w:rsidR="00557132" w:rsidRPr="00162DE6">
        <w:rPr>
          <w:rFonts w:eastAsia="Times New Roman" w:cstheme="minorHAnsi"/>
          <w:lang w:val="sk-SK" w:eastAsia="ar-SA"/>
        </w:rPr>
        <w:t xml:space="preserve">je </w:t>
      </w:r>
      <w:r w:rsidR="0003091F" w:rsidRPr="00162DE6">
        <w:rPr>
          <w:rFonts w:eastAsia="Times New Roman" w:cstheme="minorHAnsi"/>
          <w:lang w:val="sk-SK" w:eastAsia="ar-SA"/>
        </w:rPr>
        <w:t>vlastníkom a </w:t>
      </w:r>
      <w:r w:rsidR="00BA676B">
        <w:rPr>
          <w:rFonts w:eastAsia="Times New Roman" w:cstheme="minorHAnsi"/>
          <w:lang w:val="sk-SK" w:eastAsia="ar-SA"/>
        </w:rPr>
        <w:t>poskytovateľom</w:t>
      </w:r>
      <w:r w:rsidR="0003091F" w:rsidRPr="00162DE6">
        <w:rPr>
          <w:rFonts w:eastAsia="Times New Roman" w:cstheme="minorHAnsi"/>
          <w:lang w:val="sk-SK" w:eastAsia="ar-SA"/>
        </w:rPr>
        <w:t xml:space="preserve"> programu </w:t>
      </w:r>
      <w:proofErr w:type="spellStart"/>
      <w:r w:rsidR="0003091F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03091F" w:rsidRPr="00162DE6">
        <w:rPr>
          <w:rFonts w:eastAsia="Times New Roman" w:cstheme="minorHAnsi"/>
          <w:lang w:val="sk-SK" w:eastAsia="ar-SA"/>
        </w:rPr>
        <w:t xml:space="preserve">. Nadácia ponúka inovatívny prístup ku </w:t>
      </w:r>
      <w:proofErr w:type="spellStart"/>
      <w:r w:rsidR="0003091F" w:rsidRPr="00162DE6">
        <w:rPr>
          <w:rFonts w:eastAsia="Times New Roman" w:cstheme="minorHAnsi"/>
          <w:lang w:val="sk-SK" w:eastAsia="ar-SA"/>
        </w:rPr>
        <w:t>kurikulárnym</w:t>
      </w:r>
      <w:proofErr w:type="spellEnd"/>
      <w:r w:rsidR="0003091F" w:rsidRPr="00162DE6">
        <w:rPr>
          <w:rFonts w:eastAsia="Times New Roman" w:cstheme="minorHAnsi"/>
          <w:lang w:val="sk-SK" w:eastAsia="ar-SA"/>
        </w:rPr>
        <w:t xml:space="preserve"> zmenám. Nadácia sa v programe </w:t>
      </w:r>
      <w:proofErr w:type="spellStart"/>
      <w:r w:rsidR="0003091F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03091F" w:rsidRPr="00162DE6">
        <w:rPr>
          <w:rFonts w:eastAsia="Times New Roman" w:cstheme="minorHAnsi"/>
          <w:lang w:val="sk-SK" w:eastAsia="ar-SA"/>
        </w:rPr>
        <w:t xml:space="preserve"> zaoberá rozvojom </w:t>
      </w:r>
      <w:r w:rsidR="00BA676B">
        <w:rPr>
          <w:rFonts w:eastAsia="Times New Roman" w:cstheme="minorHAnsi"/>
          <w:lang w:val="sk-SK" w:eastAsia="ar-SA"/>
        </w:rPr>
        <w:t xml:space="preserve">finančného vzdelávania a </w:t>
      </w:r>
      <w:r w:rsidR="0003091F" w:rsidRPr="00162DE6">
        <w:rPr>
          <w:rFonts w:eastAsia="Times New Roman" w:cstheme="minorHAnsi"/>
          <w:lang w:val="sk-SK" w:eastAsia="ar-SA"/>
        </w:rPr>
        <w:t>finančnej kultúry, pričom na rozvoj programu využ</w:t>
      </w:r>
      <w:r w:rsidR="00BA676B">
        <w:rPr>
          <w:rFonts w:eastAsia="Times New Roman" w:cstheme="minorHAnsi"/>
          <w:lang w:val="sk-SK" w:eastAsia="ar-SA"/>
        </w:rPr>
        <w:t>íva</w:t>
      </w:r>
      <w:r w:rsidR="0003091F" w:rsidRPr="00162DE6">
        <w:rPr>
          <w:rFonts w:eastAsia="Times New Roman" w:cstheme="minorHAnsi"/>
          <w:lang w:val="sk-SK" w:eastAsia="ar-SA"/>
        </w:rPr>
        <w:t xml:space="preserve"> unikátnu metodológiu </w:t>
      </w:r>
      <w:proofErr w:type="spellStart"/>
      <w:r w:rsidR="0003091F" w:rsidRPr="00162DE6">
        <w:rPr>
          <w:rFonts w:eastAsia="Times New Roman" w:cstheme="minorHAnsi"/>
          <w:lang w:val="sk-SK" w:eastAsia="ar-SA"/>
        </w:rPr>
        <w:t>DaCoSiDe</w:t>
      </w:r>
      <w:proofErr w:type="spellEnd"/>
      <w:r w:rsidR="0003091F" w:rsidRPr="00162DE6">
        <w:rPr>
          <w:rFonts w:eastAsia="Times New Roman" w:cstheme="minorHAnsi"/>
          <w:lang w:val="sk-SK" w:eastAsia="ar-SA"/>
        </w:rPr>
        <w:t xml:space="preserve">. Táto metodológia, ktorej vlastníkom je </w:t>
      </w:r>
      <w:proofErr w:type="spellStart"/>
      <w:r w:rsidR="0003091F" w:rsidRPr="00162DE6">
        <w:rPr>
          <w:rFonts w:eastAsia="Times New Roman" w:cstheme="minorHAnsi"/>
          <w:lang w:val="sk-SK" w:eastAsia="ar-SA"/>
        </w:rPr>
        <w:t>Eduawen</w:t>
      </w:r>
      <w:proofErr w:type="spellEnd"/>
      <w:r w:rsidR="0003091F" w:rsidRPr="00162DE6">
        <w:rPr>
          <w:rFonts w:eastAsia="Times New Roman" w:cstheme="minorHAnsi"/>
          <w:lang w:val="sk-SK" w:eastAsia="ar-SA"/>
        </w:rPr>
        <w:t xml:space="preserve"> </w:t>
      </w:r>
      <w:proofErr w:type="spellStart"/>
      <w:r w:rsidR="0003091F" w:rsidRPr="00162DE6">
        <w:rPr>
          <w:rFonts w:eastAsia="Times New Roman" w:cstheme="minorHAnsi"/>
          <w:lang w:val="sk-SK" w:eastAsia="ar-SA"/>
        </w:rPr>
        <w:t>Europe</w:t>
      </w:r>
      <w:proofErr w:type="spellEnd"/>
      <w:r w:rsidR="0003091F" w:rsidRPr="00162DE6">
        <w:rPr>
          <w:rFonts w:eastAsia="Times New Roman" w:cstheme="minorHAnsi"/>
          <w:lang w:val="sk-SK" w:eastAsia="ar-SA"/>
        </w:rPr>
        <w:t xml:space="preserve"> vychádza z rozvoja dispozícií poznania a sociálnej interakcie, ktoré sú kognitívne odstupňované na škále </w:t>
      </w:r>
      <w:r w:rsidR="0003091F" w:rsidRPr="00C225AC">
        <w:rPr>
          <w:rFonts w:eastAsia="Times New Roman" w:cstheme="minorHAnsi"/>
          <w:iCs/>
          <w:lang w:val="sk-SK" w:eastAsia="ar-SA"/>
        </w:rPr>
        <w:t>Spoločného európskeho referenčného rámca pre jazyky</w:t>
      </w:r>
      <w:r w:rsidR="0003091F" w:rsidRPr="00162DE6">
        <w:rPr>
          <w:rFonts w:eastAsia="Times New Roman" w:cstheme="minorHAnsi"/>
          <w:lang w:val="sk-SK" w:eastAsia="ar-SA"/>
        </w:rPr>
        <w:t xml:space="preserve"> A1 až C2.</w:t>
      </w:r>
    </w:p>
    <w:p w14:paraId="67246B4A" w14:textId="3E3CBE61" w:rsidR="00BA676B" w:rsidRDefault="00BA676B" w:rsidP="00BA676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Program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, ktorý je inovatívnym programom Nadácie Slovenskej sporiteľne v oblasti zvyšovania finančnej kultúry žiačok a žiakov, pedagogických zamestnancov a vedenia škôl prinesie školám komplexný program rozvoja kompetencií žiakov potrebných pre 21.storočie v kontexte finančného vzdelávania. </w:t>
      </w:r>
    </w:p>
    <w:p w14:paraId="3B6058AB" w14:textId="4B9DAA17" w:rsidR="00BA676B" w:rsidRPr="00BA676B" w:rsidRDefault="00BA676B" w:rsidP="00BA676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Primárnym cieľom 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je</w:t>
      </w:r>
      <w:r w:rsidRPr="00162DE6">
        <w:rPr>
          <w:rFonts w:cstheme="minorHAnsi"/>
        </w:rPr>
        <w:t xml:space="preserve"> </w:t>
      </w:r>
      <w:r w:rsidRPr="00162DE6">
        <w:rPr>
          <w:rFonts w:eastAsia="Times New Roman" w:cstheme="minorHAnsi"/>
          <w:lang w:val="sk-SK" w:eastAsia="ar-SA"/>
        </w:rPr>
        <w:t>zvyšovanie finančnej kultúry žiačok, žiakov a mladých ľudí. Má ambíciu rozvíjať inovatívnym prístupom kritický prístup k informáciám, systémové myslenie žiačok a žiakov a pedagogických zamestnancov, komunikačné, poznávacie, logické, prosociálne kompetencie a kompetencie osobnostného rozvoja, ďalej umožní žiakom a žiačkam správne sa rozhodovať a posudzovať otázky a úlohy v kontexte finančného riadenia.</w:t>
      </w:r>
    </w:p>
    <w:p w14:paraId="136BDDA8" w14:textId="3C7B67F6" w:rsidR="00194A69" w:rsidRPr="00162DE6" w:rsidRDefault="00194A69" w:rsidP="003969D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cs-CZ"/>
        </w:rPr>
      </w:pPr>
      <w:r w:rsidRPr="00162DE6">
        <w:rPr>
          <w:rFonts w:eastAsia="Times New Roman" w:cstheme="minorHAnsi"/>
          <w:color w:val="000000"/>
          <w:lang w:val="sk-SK" w:eastAsia="cs-CZ"/>
        </w:rPr>
        <w:t xml:space="preserve">Školou sa pre účely tejto zmluvy rozumie </w:t>
      </w:r>
      <w:r w:rsidR="00BE53A3" w:rsidRPr="00162DE6">
        <w:rPr>
          <w:rFonts w:eastAsia="Times New Roman" w:cstheme="minorHAnsi"/>
          <w:color w:val="000000"/>
          <w:lang w:val="sk-SK" w:eastAsia="cs-CZ"/>
        </w:rPr>
        <w:t>z</w:t>
      </w:r>
      <w:r w:rsidRPr="00162DE6">
        <w:rPr>
          <w:rFonts w:eastAsia="Times New Roman" w:cstheme="minorHAnsi"/>
          <w:color w:val="000000"/>
          <w:lang w:val="sk-SK" w:eastAsia="cs-CZ"/>
        </w:rPr>
        <w:t>ákladná škola</w:t>
      </w:r>
      <w:r w:rsidR="00DC5201" w:rsidRPr="00162DE6">
        <w:rPr>
          <w:rFonts w:eastAsia="Times New Roman" w:cstheme="minorHAnsi"/>
          <w:color w:val="000000"/>
          <w:lang w:val="sk-SK" w:eastAsia="cs-CZ"/>
        </w:rPr>
        <w:t xml:space="preserve"> alebo </w:t>
      </w:r>
      <w:r w:rsidR="00BE53A3" w:rsidRPr="00162DE6">
        <w:rPr>
          <w:rFonts w:eastAsia="Times New Roman" w:cstheme="minorHAnsi"/>
          <w:color w:val="000000"/>
          <w:lang w:val="sk-SK" w:eastAsia="cs-CZ"/>
        </w:rPr>
        <w:t>s</w:t>
      </w:r>
      <w:r w:rsidR="00DC5201" w:rsidRPr="00162DE6">
        <w:rPr>
          <w:rFonts w:eastAsia="Times New Roman" w:cstheme="minorHAnsi"/>
          <w:color w:val="000000"/>
          <w:lang w:val="sk-SK" w:eastAsia="cs-CZ"/>
        </w:rPr>
        <w:t>tredná škola zaradená do siete</w:t>
      </w:r>
      <w:r w:rsidRPr="00162DE6">
        <w:rPr>
          <w:rFonts w:eastAsia="Times New Roman" w:cstheme="minorHAnsi"/>
          <w:color w:val="000000"/>
          <w:lang w:val="sk-SK" w:eastAsia="cs-CZ"/>
        </w:rPr>
        <w:t xml:space="preserve"> škôl a školských zariadení SR bližšie špecifikovaná v záhlaví tejto zmluvy </w:t>
      </w:r>
      <w:r w:rsidRPr="00162DE6">
        <w:rPr>
          <w:rFonts w:eastAsia="Times New Roman" w:cstheme="minorHAnsi"/>
          <w:lang w:val="sk-SK" w:eastAsia="cs-CZ"/>
        </w:rPr>
        <w:t>(ďalej len „škola“ )</w:t>
      </w:r>
      <w:r w:rsidR="00BE53A3" w:rsidRPr="00162DE6">
        <w:rPr>
          <w:rFonts w:eastAsia="Times New Roman" w:cstheme="minorHAnsi"/>
          <w:lang w:val="sk-SK" w:eastAsia="cs-CZ"/>
        </w:rPr>
        <w:t>, resp. súkromná škola, ktorá nie je zaradená do siete škôl a školských zariadení</w:t>
      </w:r>
      <w:r w:rsidRPr="00162DE6">
        <w:rPr>
          <w:rFonts w:eastAsia="Times New Roman" w:cstheme="minorHAnsi"/>
          <w:color w:val="000000"/>
          <w:lang w:val="sk-SK" w:eastAsia="cs-CZ"/>
        </w:rPr>
        <w:t>.</w:t>
      </w:r>
    </w:p>
    <w:p w14:paraId="2F6826CE" w14:textId="754B65DC" w:rsidR="00A3075D" w:rsidRPr="00162DE6" w:rsidRDefault="00CA2DC4" w:rsidP="0055713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Nadácia Slovenskej sporiteľne</w:t>
      </w:r>
      <w:r w:rsidR="006C3F50" w:rsidRPr="00162DE6">
        <w:rPr>
          <w:rFonts w:eastAsia="Times New Roman" w:cstheme="minorHAnsi"/>
          <w:lang w:val="sk-SK" w:eastAsia="ar-SA"/>
        </w:rPr>
        <w:t xml:space="preserve"> zabezpečuje v </w:t>
      </w:r>
      <w:r w:rsidR="00BA676B">
        <w:rPr>
          <w:rFonts w:eastAsia="Times New Roman" w:cstheme="minorHAnsi"/>
          <w:lang w:val="sk-SK" w:eastAsia="ar-SA"/>
        </w:rPr>
        <w:t>spolupráci</w:t>
      </w:r>
      <w:r w:rsidR="006C3F50" w:rsidRPr="00162DE6">
        <w:rPr>
          <w:rFonts w:eastAsia="Times New Roman" w:cstheme="minorHAnsi"/>
          <w:lang w:val="sk-SK" w:eastAsia="ar-SA"/>
        </w:rPr>
        <w:t xml:space="preserve"> s</w:t>
      </w:r>
      <w:r w:rsidR="003F104E" w:rsidRPr="00162DE6">
        <w:rPr>
          <w:rFonts w:eastAsia="Times New Roman" w:cstheme="minorHAnsi"/>
          <w:lang w:val="sk-SK" w:eastAsia="ar-SA"/>
        </w:rPr>
        <w:t xml:space="preserve">o </w:t>
      </w:r>
      <w:r w:rsidR="00557132" w:rsidRPr="00162DE6">
        <w:rPr>
          <w:rFonts w:eastAsia="Times New Roman" w:cstheme="minorHAnsi"/>
          <w:lang w:val="sk-SK" w:eastAsia="ar-SA"/>
        </w:rPr>
        <w:t xml:space="preserve">školami realizáciu </w:t>
      </w:r>
      <w:r w:rsidR="00A3075D" w:rsidRPr="00162DE6">
        <w:rPr>
          <w:rFonts w:eastAsia="Times New Roman" w:cstheme="minorHAnsi"/>
          <w:lang w:val="sk-SK" w:eastAsia="ar-SA"/>
        </w:rPr>
        <w:t xml:space="preserve">programu </w:t>
      </w:r>
      <w:proofErr w:type="spellStart"/>
      <w:r w:rsidR="00A3075D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A3075D" w:rsidRPr="00162DE6">
        <w:rPr>
          <w:rFonts w:eastAsia="Times New Roman" w:cstheme="minorHAnsi"/>
          <w:lang w:val="sk-SK" w:eastAsia="ar-SA"/>
        </w:rPr>
        <w:t xml:space="preserve">, v súlade s  </w:t>
      </w:r>
      <w:proofErr w:type="spellStart"/>
      <w:r w:rsidR="00A3075D" w:rsidRPr="00162DE6">
        <w:rPr>
          <w:rFonts w:eastAsia="Times New Roman" w:cstheme="minorHAnsi"/>
          <w:lang w:val="sk-SK" w:eastAsia="ar-SA"/>
        </w:rPr>
        <w:t>kurikulárnym</w:t>
      </w:r>
      <w:proofErr w:type="spellEnd"/>
      <w:r w:rsidR="00A3075D" w:rsidRPr="00162DE6">
        <w:rPr>
          <w:rFonts w:eastAsia="Times New Roman" w:cstheme="minorHAnsi"/>
          <w:lang w:val="sk-SK" w:eastAsia="ar-SA"/>
        </w:rPr>
        <w:t xml:space="preserve"> dokumentom </w:t>
      </w:r>
      <w:r w:rsidR="00A3075D" w:rsidRPr="00162DE6">
        <w:rPr>
          <w:rFonts w:eastAsia="Times New Roman" w:cstheme="minorHAnsi"/>
          <w:i/>
          <w:lang w:val="sk-SK" w:eastAsia="ar-SA"/>
        </w:rPr>
        <w:t>Rámec na rozvoj finančnej kultúry žiačok</w:t>
      </w:r>
      <w:r w:rsidR="001501B9" w:rsidRPr="00162DE6">
        <w:rPr>
          <w:rFonts w:eastAsia="Times New Roman" w:cstheme="minorHAnsi"/>
          <w:i/>
          <w:lang w:val="sk-SK" w:eastAsia="ar-SA"/>
        </w:rPr>
        <w:t xml:space="preserve"> a žiakov</w:t>
      </w:r>
      <w:r w:rsidR="00A3075D" w:rsidRPr="00162DE6">
        <w:rPr>
          <w:rFonts w:eastAsia="Times New Roman" w:cstheme="minorHAnsi"/>
          <w:lang w:val="sk-SK" w:eastAsia="ar-SA"/>
        </w:rPr>
        <w:t xml:space="preserve">, </w:t>
      </w:r>
      <w:r w:rsidR="00E52031" w:rsidRPr="00162DE6">
        <w:rPr>
          <w:rFonts w:eastAsia="Times New Roman" w:cstheme="minorHAnsi"/>
          <w:lang w:val="sk-SK" w:eastAsia="ar-SA"/>
        </w:rPr>
        <w:t xml:space="preserve">vlastnou </w:t>
      </w:r>
      <w:r w:rsidR="00A3075D" w:rsidRPr="00162DE6">
        <w:rPr>
          <w:rFonts w:eastAsia="Times New Roman" w:cstheme="minorHAnsi"/>
          <w:lang w:val="sk-SK" w:eastAsia="ar-SA"/>
        </w:rPr>
        <w:t xml:space="preserve">metodológiou a overenými postupmi a didaktickými pomôckami v pilotnom overovaní, ktoré bolo úspešne ukončené v októbri 2021. </w:t>
      </w:r>
    </w:p>
    <w:p w14:paraId="6EA8A467" w14:textId="11D81502" w:rsidR="00FF44A8" w:rsidRPr="00162DE6" w:rsidRDefault="00FF44A8" w:rsidP="00CA2D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Všetkým </w:t>
      </w:r>
      <w:r w:rsidR="00912B05" w:rsidRPr="00162DE6">
        <w:rPr>
          <w:rFonts w:eastAsia="Times New Roman" w:cstheme="minorHAnsi"/>
          <w:lang w:val="sk-SK" w:eastAsia="ar-SA"/>
        </w:rPr>
        <w:t>pedagogickým zamestnancom</w:t>
      </w:r>
      <w:r w:rsidRPr="00162DE6">
        <w:rPr>
          <w:rFonts w:eastAsia="Times New Roman" w:cstheme="minorHAnsi"/>
          <w:lang w:val="sk-SK" w:eastAsia="ar-SA"/>
        </w:rPr>
        <w:t>, zapojený</w:t>
      </w:r>
      <w:r w:rsidR="00912B05" w:rsidRPr="00162DE6">
        <w:rPr>
          <w:rFonts w:eastAsia="Times New Roman" w:cstheme="minorHAnsi"/>
          <w:lang w:val="sk-SK" w:eastAsia="ar-SA"/>
        </w:rPr>
        <w:t>m</w:t>
      </w:r>
      <w:r w:rsidRPr="00162DE6">
        <w:rPr>
          <w:rFonts w:eastAsia="Times New Roman" w:cstheme="minorHAnsi"/>
          <w:lang w:val="sk-SK" w:eastAsia="ar-SA"/>
        </w:rPr>
        <w:t xml:space="preserve"> do programu,</w:t>
      </w:r>
      <w:r w:rsidR="00A3075D" w:rsidRPr="00162DE6">
        <w:rPr>
          <w:rFonts w:eastAsia="Times New Roman" w:cstheme="minorHAnsi"/>
          <w:lang w:val="sk-SK" w:eastAsia="ar-SA"/>
        </w:rPr>
        <w:t xml:space="preserve"> prinesie program </w:t>
      </w:r>
      <w:proofErr w:type="spellStart"/>
      <w:r w:rsidR="00A3075D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A3075D" w:rsidRPr="00162DE6">
        <w:rPr>
          <w:rFonts w:eastAsia="Times New Roman" w:cstheme="minorHAnsi"/>
          <w:lang w:val="sk-SK" w:eastAsia="ar-SA"/>
        </w:rPr>
        <w:t xml:space="preserve"> možnosť rozvoja ich profesijných kompetencií</w:t>
      </w:r>
      <w:r w:rsidRPr="00162DE6">
        <w:rPr>
          <w:rFonts w:eastAsia="Times New Roman" w:cstheme="minorHAnsi"/>
          <w:lang w:val="sk-SK" w:eastAsia="ar-SA"/>
        </w:rPr>
        <w:t xml:space="preserve"> v</w:t>
      </w:r>
      <w:r w:rsidR="00B86678">
        <w:rPr>
          <w:rFonts w:eastAsia="Times New Roman" w:cstheme="minorHAnsi"/>
          <w:lang w:val="sk-SK" w:eastAsia="ar-SA"/>
        </w:rPr>
        <w:t>o</w:t>
      </w:r>
      <w:r w:rsidRPr="00162DE6">
        <w:rPr>
          <w:rFonts w:eastAsia="Times New Roman" w:cstheme="minorHAnsi"/>
          <w:lang w:val="sk-SK" w:eastAsia="ar-SA"/>
        </w:rPr>
        <w:t xml:space="preserve"> vzdelávacom programe inovačného vzdelávania</w:t>
      </w:r>
      <w:r w:rsidR="00B86678">
        <w:rPr>
          <w:rFonts w:eastAsia="Times New Roman" w:cstheme="minorHAnsi"/>
          <w:lang w:val="sk-SK" w:eastAsia="ar-SA"/>
        </w:rPr>
        <w:t xml:space="preserve"> schválenom Ministerstvom školstva, vedy, výskumu a športu SR,</w:t>
      </w:r>
      <w:r w:rsidRPr="00162DE6">
        <w:rPr>
          <w:rFonts w:eastAsia="Times New Roman" w:cstheme="minorHAnsi"/>
          <w:lang w:val="sk-SK" w:eastAsia="ar-SA"/>
        </w:rPr>
        <w:t xml:space="preserve"> v celkovej hodinovej dotácii 55 hodín</w:t>
      </w:r>
      <w:r w:rsidR="00B86678">
        <w:rPr>
          <w:rStyle w:val="Odkaznapoznmkupodiarou"/>
          <w:rFonts w:eastAsia="Times New Roman" w:cstheme="minorHAnsi"/>
          <w:lang w:val="sk-SK" w:eastAsia="ar-SA"/>
        </w:rPr>
        <w:footnoteReference w:id="1"/>
      </w:r>
      <w:r w:rsidRPr="00162DE6">
        <w:rPr>
          <w:rFonts w:eastAsia="Times New Roman" w:cstheme="minorHAnsi"/>
          <w:i/>
          <w:lang w:val="sk-SK" w:eastAsia="ar-SA"/>
        </w:rPr>
        <w:t>,</w:t>
      </w:r>
      <w:r w:rsidR="00A3075D" w:rsidRPr="00162DE6">
        <w:rPr>
          <w:rFonts w:eastAsia="Times New Roman" w:cstheme="minorHAnsi"/>
          <w:lang w:val="sk-SK" w:eastAsia="ar-SA"/>
        </w:rPr>
        <w:t xml:space="preserve"> sadu pripravených metodických, didaktických nástrojov rozvoja kompetencií</w:t>
      </w:r>
      <w:r w:rsidR="00B86678">
        <w:rPr>
          <w:rFonts w:eastAsia="Times New Roman" w:cstheme="minorHAnsi"/>
          <w:lang w:val="sk-SK" w:eastAsia="ar-SA"/>
        </w:rPr>
        <w:t xml:space="preserve"> v oblasti finančnej kultúry</w:t>
      </w:r>
      <w:r w:rsidR="00A3075D" w:rsidRPr="00162DE6">
        <w:rPr>
          <w:rFonts w:eastAsia="Times New Roman" w:cstheme="minorHAnsi"/>
          <w:lang w:val="sk-SK" w:eastAsia="ar-SA"/>
        </w:rPr>
        <w:t xml:space="preserve">. </w:t>
      </w:r>
    </w:p>
    <w:p w14:paraId="0A066432" w14:textId="0630FED0" w:rsidR="00557132" w:rsidRPr="00162DE6" w:rsidRDefault="00A3075D" w:rsidP="00CA2D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Program prinesie školám </w:t>
      </w:r>
      <w:r w:rsidR="00FF44A8" w:rsidRPr="00162DE6">
        <w:rPr>
          <w:rFonts w:eastAsia="Times New Roman" w:cstheme="minorHAnsi"/>
          <w:lang w:val="sk-SK" w:eastAsia="ar-SA"/>
        </w:rPr>
        <w:t xml:space="preserve">možnosť pravidelnej diagnostiky kompetencií žiakov pre 21. storočie, výsledky bude škola získavať na úrovni žiaka, triedy a celej školy. </w:t>
      </w:r>
      <w:r w:rsidRPr="00162DE6">
        <w:rPr>
          <w:rFonts w:eastAsia="Times New Roman" w:cstheme="minorHAnsi"/>
          <w:lang w:val="sk-SK" w:eastAsia="ar-SA"/>
        </w:rPr>
        <w:t xml:space="preserve"> </w:t>
      </w:r>
    </w:p>
    <w:p w14:paraId="20AC2C02" w14:textId="4FE6D62A" w:rsidR="00FF44A8" w:rsidRPr="00162DE6" w:rsidRDefault="00FF44A8" w:rsidP="00CA2D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Program prinesie možnosť rodičom, resp. zákonným zástupcom, sledovať pokrok svojho dieťaťa v oblasti rozvoja jeho finančnej kultúry. </w:t>
      </w:r>
    </w:p>
    <w:p w14:paraId="323E89D6" w14:textId="7395410E" w:rsidR="00557132" w:rsidRPr="00162DE6" w:rsidRDefault="00CA2DC4" w:rsidP="0055713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Pro</w:t>
      </w:r>
      <w:r w:rsidR="00912B05" w:rsidRPr="00162DE6">
        <w:rPr>
          <w:rFonts w:eastAsia="Times New Roman" w:cstheme="minorHAnsi"/>
          <w:lang w:val="sk-SK" w:eastAsia="ar-SA"/>
        </w:rPr>
        <w:t>gram</w:t>
      </w:r>
      <w:r w:rsidRPr="00162DE6">
        <w:rPr>
          <w:rFonts w:eastAsia="Times New Roman" w:cstheme="minorHAnsi"/>
          <w:lang w:val="sk-SK" w:eastAsia="ar-SA"/>
        </w:rPr>
        <w:t xml:space="preserve"> sa uskutočňuje v </w:t>
      </w:r>
      <w:r w:rsidR="00557132" w:rsidRPr="00162DE6">
        <w:rPr>
          <w:rFonts w:eastAsia="Times New Roman" w:cstheme="minorHAnsi"/>
          <w:lang w:val="sk-SK" w:eastAsia="ar-SA"/>
        </w:rPr>
        <w:t>súlade s</w:t>
      </w:r>
      <w:r w:rsidRPr="00162DE6">
        <w:rPr>
          <w:rFonts w:eastAsia="Times New Roman" w:cstheme="minorHAnsi"/>
          <w:lang w:val="sk-SK" w:eastAsia="ar-SA"/>
        </w:rPr>
        <w:t xml:space="preserve"> platnou legislatívou, </w:t>
      </w:r>
      <w:r w:rsidRPr="00162DE6">
        <w:rPr>
          <w:rFonts w:eastAsia="Times New Roman" w:cstheme="minorHAnsi"/>
          <w:i/>
          <w:lang w:val="sk-SK" w:eastAsia="ar-SA"/>
        </w:rPr>
        <w:t>Národným štandardom finančnej gramotnosti, Štátnymi vzdelávacími programami</w:t>
      </w:r>
      <w:r w:rsidRPr="00162DE6">
        <w:rPr>
          <w:rFonts w:eastAsia="Times New Roman" w:cstheme="minorHAnsi"/>
          <w:lang w:val="sk-SK" w:eastAsia="ar-SA"/>
        </w:rPr>
        <w:t xml:space="preserve"> a odporúčaniami OECD a EK v danej oblasti.</w:t>
      </w:r>
      <w:r w:rsidR="00557132" w:rsidRPr="00162DE6">
        <w:rPr>
          <w:rFonts w:eastAsia="Times New Roman" w:cstheme="minorHAnsi"/>
          <w:lang w:val="sk-SK" w:eastAsia="ar-SA"/>
        </w:rPr>
        <w:t xml:space="preserve">  </w:t>
      </w:r>
    </w:p>
    <w:p w14:paraId="243AAF02" w14:textId="54662588" w:rsidR="00557132" w:rsidRPr="00162DE6" w:rsidRDefault="00557132" w:rsidP="0055713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Uzatvoreniu tejto zmluvy predchádzalo </w:t>
      </w:r>
      <w:r w:rsidR="001317D2" w:rsidRPr="00162DE6">
        <w:rPr>
          <w:rFonts w:eastAsia="Times New Roman" w:cstheme="minorHAnsi"/>
          <w:lang w:val="sk-SK" w:eastAsia="ar-SA"/>
        </w:rPr>
        <w:t xml:space="preserve">predbežné prihlásenie škôl do programu </w:t>
      </w:r>
      <w:proofErr w:type="spellStart"/>
      <w:r w:rsidR="001317D2" w:rsidRPr="00162DE6">
        <w:rPr>
          <w:rFonts w:eastAsia="Times New Roman" w:cstheme="minorHAnsi"/>
          <w:lang w:val="sk-SK" w:eastAsia="ar-SA"/>
        </w:rPr>
        <w:t>Fin</w:t>
      </w:r>
      <w:r w:rsidR="00FF44A8" w:rsidRPr="00162DE6">
        <w:rPr>
          <w:rFonts w:eastAsia="Times New Roman" w:cstheme="minorHAnsi"/>
          <w:lang w:val="sk-SK" w:eastAsia="ar-SA"/>
        </w:rPr>
        <w:t>Q</w:t>
      </w:r>
      <w:proofErr w:type="spellEnd"/>
      <w:r w:rsidR="00FF44A8" w:rsidRPr="00162DE6">
        <w:rPr>
          <w:rFonts w:eastAsia="Times New Roman" w:cstheme="minorHAnsi"/>
          <w:lang w:val="sk-SK" w:eastAsia="ar-SA"/>
        </w:rPr>
        <w:t xml:space="preserve"> a nasledovný výber</w:t>
      </w:r>
      <w:r w:rsidR="001317D2" w:rsidRPr="00162DE6">
        <w:rPr>
          <w:rFonts w:eastAsia="Times New Roman" w:cstheme="minorHAnsi"/>
          <w:lang w:val="sk-SK" w:eastAsia="ar-SA"/>
        </w:rPr>
        <w:t xml:space="preserve"> škôl.</w:t>
      </w:r>
      <w:r w:rsidRPr="00162DE6">
        <w:rPr>
          <w:rFonts w:eastAsia="Times New Roman" w:cstheme="minorHAnsi"/>
          <w:lang w:val="sk-SK" w:eastAsia="ar-SA"/>
        </w:rPr>
        <w:t xml:space="preserve"> </w:t>
      </w:r>
    </w:p>
    <w:p w14:paraId="0BDDB038" w14:textId="06A096D4" w:rsidR="008B5BD7" w:rsidRPr="00162DE6" w:rsidRDefault="00BA6C7E" w:rsidP="008B5B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Program</w:t>
      </w:r>
      <w:r w:rsidR="008B5BD7" w:rsidRPr="00162DE6">
        <w:rPr>
          <w:rFonts w:eastAsia="Times New Roman" w:cstheme="minorHAnsi"/>
          <w:lang w:val="sk-SK" w:eastAsia="ar-SA"/>
        </w:rPr>
        <w:t xml:space="preserve"> </w:t>
      </w:r>
      <w:proofErr w:type="spellStart"/>
      <w:r w:rsidR="008B5BD7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8B5BD7" w:rsidRPr="00162DE6">
        <w:rPr>
          <w:rFonts w:eastAsia="Times New Roman" w:cstheme="minorHAnsi"/>
          <w:lang w:val="sk-SK" w:eastAsia="ar-SA"/>
        </w:rPr>
        <w:t xml:space="preserve"> </w:t>
      </w:r>
      <w:r w:rsidR="00B86678">
        <w:rPr>
          <w:rFonts w:eastAsia="Times New Roman" w:cstheme="minorHAnsi"/>
          <w:lang w:val="sk-SK" w:eastAsia="ar-SA"/>
        </w:rPr>
        <w:t>je zameraný na</w:t>
      </w:r>
      <w:r w:rsidR="008B5BD7" w:rsidRPr="00162DE6">
        <w:rPr>
          <w:rFonts w:eastAsia="Times New Roman" w:cstheme="minorHAnsi"/>
          <w:lang w:val="sk-SK" w:eastAsia="ar-SA"/>
        </w:rPr>
        <w:t xml:space="preserve"> zist</w:t>
      </w:r>
      <w:r w:rsidR="00B86678">
        <w:rPr>
          <w:rFonts w:eastAsia="Times New Roman" w:cstheme="minorHAnsi"/>
          <w:lang w:val="sk-SK" w:eastAsia="ar-SA"/>
        </w:rPr>
        <w:t>enie</w:t>
      </w:r>
      <w:r w:rsidR="00FA0AED" w:rsidRPr="00162DE6">
        <w:rPr>
          <w:rFonts w:eastAsia="Times New Roman" w:cstheme="minorHAnsi"/>
          <w:lang w:val="sk-SK" w:eastAsia="ar-SA"/>
        </w:rPr>
        <w:t xml:space="preserve"> reálne</w:t>
      </w:r>
      <w:r w:rsidR="00B86678">
        <w:rPr>
          <w:rFonts w:eastAsia="Times New Roman" w:cstheme="minorHAnsi"/>
          <w:lang w:val="sk-SK" w:eastAsia="ar-SA"/>
        </w:rPr>
        <w:t>j</w:t>
      </w:r>
      <w:r w:rsidR="008B5BD7" w:rsidRPr="00162DE6">
        <w:rPr>
          <w:rFonts w:eastAsia="Times New Roman" w:cstheme="minorHAnsi"/>
          <w:lang w:val="sk-SK" w:eastAsia="ar-SA"/>
        </w:rPr>
        <w:t xml:space="preserve"> úrovne finančnej kultúry žiačok a žiakov na jednotlivých stupňoch vzdelávani</w:t>
      </w:r>
      <w:r w:rsidR="00B86678">
        <w:rPr>
          <w:rFonts w:eastAsia="Times New Roman" w:cstheme="minorHAnsi"/>
          <w:lang w:val="sk-SK" w:eastAsia="ar-SA"/>
        </w:rPr>
        <w:t>a; s</w:t>
      </w:r>
      <w:r w:rsidR="008B5BD7" w:rsidRPr="00162DE6">
        <w:rPr>
          <w:rFonts w:eastAsia="Times New Roman" w:cstheme="minorHAnsi"/>
          <w:lang w:val="sk-SK" w:eastAsia="ar-SA"/>
        </w:rPr>
        <w:t>ledova</w:t>
      </w:r>
      <w:r w:rsidR="00B86678">
        <w:rPr>
          <w:rFonts w:eastAsia="Times New Roman" w:cstheme="minorHAnsi"/>
          <w:lang w:val="sk-SK" w:eastAsia="ar-SA"/>
        </w:rPr>
        <w:t>nie</w:t>
      </w:r>
      <w:r w:rsidR="008B5BD7" w:rsidRPr="00162DE6">
        <w:rPr>
          <w:rFonts w:eastAsia="Times New Roman" w:cstheme="minorHAnsi"/>
          <w:lang w:val="sk-SK" w:eastAsia="ar-SA"/>
        </w:rPr>
        <w:t xml:space="preserve"> dopad</w:t>
      </w:r>
      <w:r w:rsidR="00B86678">
        <w:rPr>
          <w:rFonts w:eastAsia="Times New Roman" w:cstheme="minorHAnsi"/>
          <w:lang w:val="sk-SK" w:eastAsia="ar-SA"/>
        </w:rPr>
        <w:t>u</w:t>
      </w:r>
      <w:r w:rsidR="008B5BD7" w:rsidRPr="00162DE6">
        <w:rPr>
          <w:rFonts w:eastAsia="Times New Roman" w:cstheme="minorHAnsi"/>
          <w:lang w:val="sk-SK" w:eastAsia="ar-SA"/>
        </w:rPr>
        <w:t xml:space="preserve"> rozvoja finančnej kultúry na čitateľskú gramotnosť, kritické myslenie a kreativitu žiačok a žiakov. Ďalej podpor</w:t>
      </w:r>
      <w:r w:rsidR="00B86678">
        <w:rPr>
          <w:rFonts w:eastAsia="Times New Roman" w:cstheme="minorHAnsi"/>
          <w:lang w:val="sk-SK" w:eastAsia="ar-SA"/>
        </w:rPr>
        <w:t>uje</w:t>
      </w:r>
      <w:r w:rsidR="008B5BD7" w:rsidRPr="00162DE6">
        <w:rPr>
          <w:rFonts w:eastAsia="Times New Roman" w:cstheme="minorHAnsi"/>
          <w:lang w:val="sk-SK" w:eastAsia="ar-SA"/>
        </w:rPr>
        <w:t xml:space="preserve"> </w:t>
      </w:r>
      <w:proofErr w:type="spellStart"/>
      <w:r w:rsidR="008B5BD7" w:rsidRPr="00162DE6">
        <w:rPr>
          <w:rFonts w:eastAsia="Times New Roman" w:cstheme="minorHAnsi"/>
          <w:lang w:val="sk-SK" w:eastAsia="ar-SA"/>
        </w:rPr>
        <w:t>medzipredmetové</w:t>
      </w:r>
      <w:proofErr w:type="spellEnd"/>
      <w:r w:rsidR="008B5BD7" w:rsidRPr="00162DE6">
        <w:rPr>
          <w:rFonts w:eastAsia="Times New Roman" w:cstheme="minorHAnsi"/>
          <w:lang w:val="sk-SK" w:eastAsia="ar-SA"/>
        </w:rPr>
        <w:t xml:space="preserve"> vzťahy v školských vzdelávacích programoch škôl a</w:t>
      </w:r>
      <w:r w:rsidR="00B86678">
        <w:rPr>
          <w:rFonts w:eastAsia="Times New Roman" w:cstheme="minorHAnsi"/>
          <w:lang w:val="sk-SK" w:eastAsia="ar-SA"/>
        </w:rPr>
        <w:t> prispieva k zvýšeniu</w:t>
      </w:r>
      <w:r w:rsidR="008B5BD7" w:rsidRPr="00162DE6">
        <w:rPr>
          <w:rFonts w:eastAsia="Times New Roman" w:cstheme="minorHAnsi"/>
          <w:lang w:val="sk-SK" w:eastAsia="ar-SA"/>
        </w:rPr>
        <w:t xml:space="preserve"> kvalit</w:t>
      </w:r>
      <w:r w:rsidR="005E5236">
        <w:rPr>
          <w:rFonts w:eastAsia="Times New Roman" w:cstheme="minorHAnsi"/>
          <w:lang w:val="sk-SK" w:eastAsia="ar-SA"/>
        </w:rPr>
        <w:t>y</w:t>
      </w:r>
      <w:r w:rsidR="00FA0AED" w:rsidRPr="00162DE6">
        <w:rPr>
          <w:rFonts w:eastAsia="Times New Roman" w:cstheme="minorHAnsi"/>
          <w:lang w:val="sk-SK" w:eastAsia="ar-SA"/>
        </w:rPr>
        <w:t xml:space="preserve"> týchto</w:t>
      </w:r>
      <w:r w:rsidR="008B5BD7" w:rsidRPr="00162DE6">
        <w:rPr>
          <w:rFonts w:eastAsia="Times New Roman" w:cstheme="minorHAnsi"/>
          <w:lang w:val="sk-SK" w:eastAsia="ar-SA"/>
        </w:rPr>
        <w:t xml:space="preserve"> školských vzdelávacích programov.</w:t>
      </w:r>
    </w:p>
    <w:p w14:paraId="0710E5B9" w14:textId="769B7A81" w:rsidR="00EF5BE2" w:rsidRPr="00162DE6" w:rsidRDefault="00AF68FC" w:rsidP="008B5B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color w:val="000000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lastRenderedPageBreak/>
        <w:t>P</w:t>
      </w:r>
      <w:r w:rsidR="00EF5BE2" w:rsidRPr="00162DE6">
        <w:rPr>
          <w:rFonts w:eastAsia="Times New Roman" w:cstheme="minorHAnsi"/>
          <w:lang w:val="sk-SK" w:eastAsia="ar-SA"/>
        </w:rPr>
        <w:t>rogram</w:t>
      </w:r>
      <w:r w:rsidRPr="00162DE6">
        <w:rPr>
          <w:rFonts w:eastAsia="Times New Roman" w:cstheme="minorHAnsi"/>
          <w:lang w:val="sk-SK" w:eastAsia="ar-SA"/>
        </w:rPr>
        <w:t xml:space="preserve">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je vypracovaný a dostupný pre všetky vzdelávacie oblasti a vyučovacie predmety všeobecného vzdelávania</w:t>
      </w:r>
      <w:r w:rsidR="00125960" w:rsidRPr="00162DE6">
        <w:rPr>
          <w:rFonts w:eastAsia="Times New Roman" w:cstheme="minorHAnsi"/>
          <w:lang w:val="sk-SK" w:eastAsia="ar-SA"/>
        </w:rPr>
        <w:t>.</w:t>
      </w:r>
      <w:r w:rsidR="00EF5BE2" w:rsidRPr="00162DE6">
        <w:rPr>
          <w:rFonts w:eastAsia="Times New Roman" w:cstheme="minorHAnsi"/>
          <w:lang w:val="sk-SK" w:eastAsia="ar-SA"/>
        </w:rPr>
        <w:t xml:space="preserve"> </w:t>
      </w:r>
      <w:r w:rsidRPr="00162DE6">
        <w:rPr>
          <w:rFonts w:eastAsia="Times New Roman" w:cstheme="minorHAnsi"/>
          <w:lang w:val="sk-SK" w:eastAsia="ar-SA"/>
        </w:rPr>
        <w:t xml:space="preserve">Je ľahko modulovateľný a preto je možné ho používať aj na hodinách odborných predmetov v stredných odborných školách, podľa uváženia príslušného pedagóga. Za týmto účelom je </w:t>
      </w:r>
      <w:r w:rsidR="00260667" w:rsidRPr="00162DE6">
        <w:rPr>
          <w:rFonts w:eastAsia="Times New Roman" w:cstheme="minorHAnsi"/>
          <w:lang w:val="sk-SK" w:eastAsia="ar-SA"/>
        </w:rPr>
        <w:t xml:space="preserve">možné </w:t>
      </w:r>
      <w:r w:rsidRPr="00162DE6">
        <w:rPr>
          <w:rFonts w:eastAsia="Times New Roman" w:cstheme="minorHAnsi"/>
          <w:lang w:val="sk-SK" w:eastAsia="ar-SA"/>
        </w:rPr>
        <w:t>v</w:t>
      </w:r>
      <w:r w:rsidR="00260667">
        <w:rPr>
          <w:rFonts w:eastAsia="Times New Roman" w:cstheme="minorHAnsi"/>
          <w:lang w:val="sk-SK" w:eastAsia="ar-SA"/>
        </w:rPr>
        <w:t> metodických listoch</w:t>
      </w:r>
      <w:r w:rsidRPr="00162DE6">
        <w:rPr>
          <w:rFonts w:eastAsia="Times New Roman" w:cstheme="minorHAnsi"/>
          <w:lang w:val="sk-SK" w:eastAsia="ar-SA"/>
        </w:rPr>
        <w:t xml:space="preserve"> a pracovných listoch pre žiakov robiť úpravy príslušným pedagógom </w:t>
      </w:r>
      <w:r w:rsidR="00260667">
        <w:rPr>
          <w:rFonts w:eastAsia="Times New Roman" w:cstheme="minorHAnsi"/>
          <w:lang w:val="sk-SK" w:eastAsia="ar-SA"/>
        </w:rPr>
        <w:t xml:space="preserve">zapojeným do </w:t>
      </w:r>
      <w:r w:rsidRPr="00162DE6">
        <w:rPr>
          <w:rFonts w:eastAsia="Times New Roman" w:cstheme="minorHAnsi"/>
          <w:lang w:val="sk-SK" w:eastAsia="ar-SA"/>
        </w:rPr>
        <w:t xml:space="preserve">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>.</w:t>
      </w:r>
      <w:r w:rsidR="00260667">
        <w:rPr>
          <w:rFonts w:eastAsia="Times New Roman" w:cstheme="minorHAnsi"/>
          <w:lang w:val="sk-SK" w:eastAsia="ar-SA"/>
        </w:rPr>
        <w:t xml:space="preserve"> </w:t>
      </w:r>
    </w:p>
    <w:p w14:paraId="7A58B883" w14:textId="00DB3417" w:rsidR="00557132" w:rsidRPr="00162DE6" w:rsidRDefault="008B5BD7" w:rsidP="00AF68F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Pedagogickým zamestnancom</w:t>
      </w:r>
      <w:r w:rsidR="00912B05" w:rsidRPr="00162DE6">
        <w:rPr>
          <w:rFonts w:eastAsia="Times New Roman" w:cstheme="minorHAnsi"/>
          <w:lang w:val="sk-SK" w:eastAsia="ar-SA"/>
        </w:rPr>
        <w:t>,</w:t>
      </w:r>
      <w:r w:rsidR="00C0233D" w:rsidRPr="00162DE6">
        <w:rPr>
          <w:rFonts w:eastAsia="Times New Roman" w:cstheme="minorHAnsi"/>
          <w:lang w:val="sk-SK" w:eastAsia="ar-SA"/>
        </w:rPr>
        <w:t xml:space="preserve"> resp. učiteľom</w:t>
      </w:r>
      <w:r w:rsidRPr="00162DE6">
        <w:rPr>
          <w:rFonts w:eastAsia="Times New Roman" w:cstheme="minorHAnsi"/>
          <w:lang w:val="sk-SK" w:eastAsia="ar-SA"/>
        </w:rPr>
        <w:t xml:space="preserve"> s</w:t>
      </w:r>
      <w:r w:rsidR="00557132" w:rsidRPr="00162DE6">
        <w:rPr>
          <w:rFonts w:eastAsia="Times New Roman" w:cstheme="minorHAnsi"/>
          <w:lang w:val="sk-SK" w:eastAsia="ar-SA"/>
        </w:rPr>
        <w:t>a na účely tejto zmluvy rozumie učiteľ</w:t>
      </w:r>
      <w:r w:rsidRPr="00162DE6">
        <w:rPr>
          <w:rFonts w:eastAsia="Times New Roman" w:cstheme="minorHAnsi"/>
          <w:lang w:val="sk-SK" w:eastAsia="ar-SA"/>
        </w:rPr>
        <w:t>, ktorý bu</w:t>
      </w:r>
      <w:r w:rsidR="00AF68FC" w:rsidRPr="00162DE6">
        <w:rPr>
          <w:rFonts w:eastAsia="Times New Roman" w:cstheme="minorHAnsi"/>
          <w:lang w:val="sk-SK" w:eastAsia="ar-SA"/>
        </w:rPr>
        <w:t xml:space="preserve">de realizovať program </w:t>
      </w:r>
      <w:proofErr w:type="spellStart"/>
      <w:r w:rsidR="00AF68FC"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v</w:t>
      </w:r>
      <w:r w:rsidR="00742E7A" w:rsidRPr="00162DE6">
        <w:rPr>
          <w:rFonts w:eastAsia="Times New Roman" w:cstheme="minorHAnsi"/>
          <w:lang w:val="sk-SK" w:eastAsia="ar-SA"/>
        </w:rPr>
        <w:t> triede/triedach</w:t>
      </w:r>
      <w:r w:rsidRPr="00162DE6">
        <w:rPr>
          <w:rFonts w:eastAsia="Times New Roman" w:cstheme="minorHAnsi"/>
          <w:lang w:val="sk-SK" w:eastAsia="ar-SA"/>
        </w:rPr>
        <w:t xml:space="preserve">, v rámci </w:t>
      </w:r>
      <w:r w:rsidR="00A07ED9" w:rsidRPr="00162DE6">
        <w:rPr>
          <w:rFonts w:eastAsia="Times New Roman" w:cstheme="minorHAnsi"/>
          <w:lang w:val="sk-SK" w:eastAsia="ar-SA"/>
        </w:rPr>
        <w:t>svojho vyučovacieho predme</w:t>
      </w:r>
      <w:r w:rsidR="00AF68FC" w:rsidRPr="00162DE6">
        <w:rPr>
          <w:rFonts w:eastAsia="Times New Roman" w:cstheme="minorHAnsi"/>
          <w:lang w:val="sk-SK" w:eastAsia="ar-SA"/>
        </w:rPr>
        <w:t>tu príslušnej vzdelávac</w:t>
      </w:r>
      <w:r w:rsidR="00912B05" w:rsidRPr="00162DE6">
        <w:rPr>
          <w:rFonts w:eastAsia="Times New Roman" w:cstheme="minorHAnsi"/>
          <w:lang w:val="sk-SK" w:eastAsia="ar-SA"/>
        </w:rPr>
        <w:t xml:space="preserve">ej </w:t>
      </w:r>
      <w:r w:rsidR="00AF68FC" w:rsidRPr="00162DE6">
        <w:rPr>
          <w:rFonts w:eastAsia="Times New Roman" w:cstheme="minorHAnsi"/>
          <w:lang w:val="sk-SK" w:eastAsia="ar-SA"/>
        </w:rPr>
        <w:t xml:space="preserve">oblasti, a ktorý úspešne absolvoval inovačné vzdelávania v programe </w:t>
      </w:r>
      <w:proofErr w:type="spellStart"/>
      <w:r w:rsidR="00AF68FC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AF68FC" w:rsidRPr="00162DE6">
        <w:rPr>
          <w:rFonts w:eastAsia="Times New Roman" w:cstheme="minorHAnsi"/>
          <w:lang w:val="sk-SK" w:eastAsia="ar-SA"/>
        </w:rPr>
        <w:t xml:space="preserve"> v celkovej hodinovej dotácii 55 hodín.</w:t>
      </w:r>
    </w:p>
    <w:p w14:paraId="26D38241" w14:textId="17030086" w:rsidR="00557132" w:rsidRPr="00162DE6" w:rsidRDefault="00557132" w:rsidP="00742E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Na účely tejto zmluvy sa </w:t>
      </w:r>
      <w:r w:rsidR="00742E7A" w:rsidRPr="00162DE6">
        <w:rPr>
          <w:rFonts w:eastAsia="Times New Roman" w:cstheme="minorHAnsi"/>
          <w:lang w:val="sk-SK" w:eastAsia="ar-SA"/>
        </w:rPr>
        <w:t xml:space="preserve">vedením školy </w:t>
      </w:r>
      <w:r w:rsidRPr="00162DE6">
        <w:rPr>
          <w:rFonts w:eastAsia="Times New Roman" w:cstheme="minorHAnsi"/>
          <w:lang w:val="sk-SK" w:eastAsia="ar-SA"/>
        </w:rPr>
        <w:t xml:space="preserve">rozumie </w:t>
      </w:r>
      <w:r w:rsidR="00AF68FC" w:rsidRPr="00162DE6">
        <w:rPr>
          <w:rFonts w:eastAsia="Times New Roman" w:cstheme="minorHAnsi"/>
          <w:lang w:val="sk-SK" w:eastAsia="ar-SA"/>
        </w:rPr>
        <w:t xml:space="preserve">riaditeľ </w:t>
      </w:r>
      <w:r w:rsidR="00742E7A" w:rsidRPr="00162DE6">
        <w:rPr>
          <w:rFonts w:eastAsia="Times New Roman" w:cstheme="minorHAnsi"/>
          <w:lang w:val="sk-SK" w:eastAsia="ar-SA"/>
        </w:rPr>
        <w:t>školy</w:t>
      </w:r>
      <w:r w:rsidRPr="00162DE6">
        <w:rPr>
          <w:rFonts w:eastAsia="Times New Roman" w:cstheme="minorHAnsi"/>
          <w:lang w:val="sk-SK" w:eastAsia="ar-SA"/>
        </w:rPr>
        <w:t xml:space="preserve"> </w:t>
      </w:r>
      <w:r w:rsidR="00742E7A" w:rsidRPr="00162DE6">
        <w:rPr>
          <w:rFonts w:eastAsia="Times New Roman" w:cstheme="minorHAnsi"/>
          <w:lang w:val="sk-SK" w:eastAsia="ar-SA"/>
        </w:rPr>
        <w:t>a koordinátor finančného vzdelávania na škole, resp. iný</w:t>
      </w:r>
      <w:r w:rsidR="00260667">
        <w:rPr>
          <w:rFonts w:eastAsia="Times New Roman" w:cstheme="minorHAnsi"/>
          <w:lang w:val="sk-SK" w:eastAsia="ar-SA"/>
        </w:rPr>
        <w:t xml:space="preserve">, </w:t>
      </w:r>
      <w:r w:rsidR="00260667" w:rsidRPr="00162DE6">
        <w:rPr>
          <w:rFonts w:eastAsia="Times New Roman" w:cstheme="minorHAnsi"/>
          <w:lang w:val="sk-SK" w:eastAsia="ar-SA"/>
        </w:rPr>
        <w:t>riaditeľom školy</w:t>
      </w:r>
      <w:r w:rsidR="00260667">
        <w:rPr>
          <w:rFonts w:eastAsia="Times New Roman" w:cstheme="minorHAnsi"/>
          <w:lang w:val="sk-SK" w:eastAsia="ar-SA"/>
        </w:rPr>
        <w:t>,</w:t>
      </w:r>
      <w:r w:rsidR="00260667" w:rsidRPr="00162DE6">
        <w:rPr>
          <w:rFonts w:eastAsia="Times New Roman" w:cstheme="minorHAnsi"/>
          <w:lang w:val="sk-SK" w:eastAsia="ar-SA"/>
        </w:rPr>
        <w:t xml:space="preserve"> </w:t>
      </w:r>
      <w:r w:rsidR="00742E7A" w:rsidRPr="00162DE6">
        <w:rPr>
          <w:rFonts w:eastAsia="Times New Roman" w:cstheme="minorHAnsi"/>
          <w:lang w:val="sk-SK" w:eastAsia="ar-SA"/>
        </w:rPr>
        <w:t>po</w:t>
      </w:r>
      <w:r w:rsidR="00AF68FC" w:rsidRPr="00162DE6">
        <w:rPr>
          <w:rFonts w:eastAsia="Times New Roman" w:cstheme="minorHAnsi"/>
          <w:lang w:val="sk-SK" w:eastAsia="ar-SA"/>
        </w:rPr>
        <w:t>verený zamestnanec</w:t>
      </w:r>
      <w:r w:rsidR="00742E7A" w:rsidRPr="00162DE6">
        <w:rPr>
          <w:rFonts w:eastAsia="Times New Roman" w:cstheme="minorHAnsi"/>
          <w:lang w:val="sk-SK" w:eastAsia="ar-SA"/>
        </w:rPr>
        <w:t>, napr. zástupca riaditeľa a pod.</w:t>
      </w:r>
      <w:r w:rsidR="00AF68FC" w:rsidRPr="00162DE6">
        <w:rPr>
          <w:rFonts w:eastAsia="Times New Roman" w:cstheme="minorHAnsi"/>
          <w:lang w:val="sk-SK" w:eastAsia="ar-SA"/>
        </w:rPr>
        <w:t>, ktorí sú zamestnancami školy</w:t>
      </w:r>
      <w:r w:rsidR="00260667">
        <w:rPr>
          <w:rFonts w:eastAsia="Times New Roman" w:cstheme="minorHAnsi"/>
          <w:lang w:val="sk-SK" w:eastAsia="ar-SA"/>
        </w:rPr>
        <w:t>, zapojenej do</w:t>
      </w:r>
      <w:r w:rsidR="00AF68FC" w:rsidRPr="00162DE6">
        <w:rPr>
          <w:rFonts w:eastAsia="Times New Roman" w:cstheme="minorHAnsi"/>
          <w:lang w:val="sk-SK" w:eastAsia="ar-SA"/>
        </w:rPr>
        <w:t> program</w:t>
      </w:r>
      <w:r w:rsidR="00260667">
        <w:rPr>
          <w:rFonts w:eastAsia="Times New Roman" w:cstheme="minorHAnsi"/>
          <w:lang w:val="sk-SK" w:eastAsia="ar-SA"/>
        </w:rPr>
        <w:t>u</w:t>
      </w:r>
      <w:r w:rsidR="00AF68FC" w:rsidRPr="00162DE6">
        <w:rPr>
          <w:rFonts w:eastAsia="Times New Roman" w:cstheme="minorHAnsi"/>
          <w:lang w:val="sk-SK" w:eastAsia="ar-SA"/>
        </w:rPr>
        <w:t xml:space="preserve"> </w:t>
      </w:r>
      <w:proofErr w:type="spellStart"/>
      <w:r w:rsidR="00AF68FC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AF68FC" w:rsidRPr="00162DE6">
        <w:rPr>
          <w:rFonts w:eastAsia="Times New Roman" w:cstheme="minorHAnsi"/>
          <w:lang w:val="sk-SK" w:eastAsia="ar-SA"/>
        </w:rPr>
        <w:t>.</w:t>
      </w:r>
      <w:r w:rsidRPr="00162DE6">
        <w:rPr>
          <w:rFonts w:eastAsia="Times New Roman" w:cstheme="minorHAnsi"/>
          <w:lang w:val="sk-SK" w:eastAsia="ar-SA"/>
        </w:rPr>
        <w:t xml:space="preserve"> </w:t>
      </w:r>
    </w:p>
    <w:p w14:paraId="6083819D" w14:textId="0615894F" w:rsidR="001501B9" w:rsidRPr="00162DE6" w:rsidRDefault="001501B9" w:rsidP="001501B9">
      <w:pPr>
        <w:pStyle w:val="Odsekzoznamu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Triedou na účely tejto zmluvy sa rozumie trieda, v ktorej bude implementovaný program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do výchovnovzdelávacieho procesu.</w:t>
      </w:r>
    </w:p>
    <w:p w14:paraId="6C374282" w14:textId="57784D3C" w:rsidR="00640818" w:rsidRPr="00162DE6" w:rsidRDefault="00557132" w:rsidP="003969D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Koordinátorom </w:t>
      </w:r>
      <w:r w:rsidR="0019391B" w:rsidRPr="00162DE6">
        <w:rPr>
          <w:rFonts w:eastAsia="Times New Roman" w:cstheme="minorHAnsi"/>
          <w:lang w:val="sk-SK" w:eastAsia="ar-SA"/>
        </w:rPr>
        <w:t xml:space="preserve">programu </w:t>
      </w:r>
      <w:proofErr w:type="spellStart"/>
      <w:r w:rsidR="0019391B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742E7A" w:rsidRPr="00162DE6">
        <w:rPr>
          <w:rFonts w:eastAsia="Times New Roman" w:cstheme="minorHAnsi"/>
          <w:lang w:val="sk-SK" w:eastAsia="ar-SA"/>
        </w:rPr>
        <w:t xml:space="preserve"> </w:t>
      </w:r>
      <w:r w:rsidRPr="00162DE6">
        <w:rPr>
          <w:rFonts w:eastAsia="Times New Roman" w:cstheme="minorHAnsi"/>
          <w:lang w:val="sk-SK" w:eastAsia="ar-SA"/>
        </w:rPr>
        <w:t xml:space="preserve">na </w:t>
      </w:r>
      <w:r w:rsidR="00260667">
        <w:rPr>
          <w:rFonts w:eastAsia="Times New Roman" w:cstheme="minorHAnsi"/>
          <w:lang w:val="sk-SK" w:eastAsia="ar-SA"/>
        </w:rPr>
        <w:t xml:space="preserve">strane </w:t>
      </w:r>
      <w:r w:rsidR="00BE49E1">
        <w:rPr>
          <w:rFonts w:eastAsia="Times New Roman" w:cstheme="minorHAnsi"/>
          <w:lang w:val="sk-SK" w:eastAsia="ar-SA"/>
        </w:rPr>
        <w:t>nadácie</w:t>
      </w:r>
      <w:r w:rsidR="00260667">
        <w:rPr>
          <w:rFonts w:eastAsia="Times New Roman" w:cstheme="minorHAnsi"/>
          <w:lang w:val="sk-SK" w:eastAsia="ar-SA"/>
        </w:rPr>
        <w:t xml:space="preserve"> na </w:t>
      </w:r>
      <w:r w:rsidRPr="00162DE6">
        <w:rPr>
          <w:rFonts w:eastAsia="Times New Roman" w:cstheme="minorHAnsi"/>
          <w:lang w:val="sk-SK" w:eastAsia="ar-SA"/>
        </w:rPr>
        <w:t>účely tejto zmluvy sa rozumie</w:t>
      </w:r>
      <w:r w:rsidR="00260667">
        <w:rPr>
          <w:rFonts w:eastAsia="Times New Roman" w:cstheme="minorHAnsi"/>
          <w:lang w:val="sk-SK" w:eastAsia="ar-SA"/>
        </w:rPr>
        <w:t xml:space="preserve"> odborný </w:t>
      </w:r>
      <w:r w:rsidR="00640818" w:rsidRPr="00162DE6">
        <w:rPr>
          <w:rFonts w:eastAsia="Times New Roman" w:cstheme="minorHAnsi"/>
          <w:lang w:val="sk-SK" w:eastAsia="ar-SA"/>
        </w:rPr>
        <w:t xml:space="preserve">zamestnanec poverený koordináciou </w:t>
      </w:r>
      <w:r w:rsidR="00AF68FC" w:rsidRPr="00162DE6">
        <w:rPr>
          <w:rFonts w:eastAsia="Times New Roman" w:cstheme="minorHAnsi"/>
          <w:lang w:val="sk-SK" w:eastAsia="ar-SA"/>
        </w:rPr>
        <w:t xml:space="preserve">všetkých </w:t>
      </w:r>
      <w:r w:rsidR="00640818" w:rsidRPr="00162DE6">
        <w:rPr>
          <w:rFonts w:eastAsia="Times New Roman" w:cstheme="minorHAnsi"/>
          <w:lang w:val="sk-SK" w:eastAsia="ar-SA"/>
        </w:rPr>
        <w:t xml:space="preserve">aktivít programu </w:t>
      </w:r>
      <w:proofErr w:type="spellStart"/>
      <w:r w:rsidR="00640818" w:rsidRPr="00162DE6">
        <w:rPr>
          <w:rFonts w:eastAsia="Times New Roman" w:cstheme="minorHAnsi"/>
          <w:lang w:val="sk-SK" w:eastAsia="ar-SA"/>
        </w:rPr>
        <w:t>Fin</w:t>
      </w:r>
      <w:r w:rsidR="00260667">
        <w:rPr>
          <w:rFonts w:eastAsia="Times New Roman" w:cstheme="minorHAnsi"/>
          <w:lang w:val="sk-SK" w:eastAsia="ar-SA"/>
        </w:rPr>
        <w:t>Q</w:t>
      </w:r>
      <w:proofErr w:type="spellEnd"/>
      <w:r w:rsidR="00260667">
        <w:rPr>
          <w:rFonts w:eastAsia="Times New Roman" w:cstheme="minorHAnsi"/>
          <w:lang w:val="sk-SK" w:eastAsia="ar-SA"/>
        </w:rPr>
        <w:t xml:space="preserve"> v komunikácii so školami</w:t>
      </w:r>
      <w:r w:rsidR="00640818" w:rsidRPr="00162DE6">
        <w:rPr>
          <w:rFonts w:eastAsia="Times New Roman" w:cstheme="minorHAnsi"/>
          <w:lang w:val="sk-SK" w:eastAsia="ar-SA"/>
        </w:rPr>
        <w:t xml:space="preserve">. Meno, kontakty a forma komunikácie s koordinátorom </w:t>
      </w:r>
      <w:r w:rsidR="001501B9" w:rsidRPr="00162DE6">
        <w:rPr>
          <w:rFonts w:eastAsia="Times New Roman" w:cstheme="minorHAnsi"/>
          <w:lang w:val="sk-SK" w:eastAsia="ar-SA"/>
        </w:rPr>
        <w:t xml:space="preserve">programu </w:t>
      </w:r>
      <w:proofErr w:type="spellStart"/>
      <w:r w:rsidR="001501B9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19391B" w:rsidRPr="00162DE6">
        <w:rPr>
          <w:rFonts w:eastAsia="Times New Roman" w:cstheme="minorHAnsi"/>
          <w:lang w:val="sk-SK" w:eastAsia="ar-SA"/>
        </w:rPr>
        <w:t xml:space="preserve"> s</w:t>
      </w:r>
      <w:r w:rsidR="00640818" w:rsidRPr="00162DE6">
        <w:rPr>
          <w:rFonts w:eastAsia="Times New Roman" w:cstheme="minorHAnsi"/>
          <w:lang w:val="sk-SK" w:eastAsia="ar-SA"/>
        </w:rPr>
        <w:t xml:space="preserve">ú zverejnené na vzdelávacom portáli programu </w:t>
      </w:r>
      <w:hyperlink r:id="rId9" w:history="1">
        <w:r w:rsidR="001501B9" w:rsidRPr="00162DE6">
          <w:rPr>
            <w:rStyle w:val="Hypertextovprepojenie"/>
            <w:rFonts w:eastAsia="Times New Roman" w:cstheme="minorHAnsi"/>
            <w:lang w:val="sk-SK" w:eastAsia="ar-SA"/>
          </w:rPr>
          <w:t>www.finq.sk</w:t>
        </w:r>
      </w:hyperlink>
      <w:r w:rsidR="0019391B" w:rsidRPr="00162DE6">
        <w:rPr>
          <w:rFonts w:eastAsia="Times New Roman" w:cstheme="minorHAnsi"/>
          <w:lang w:val="sk-SK" w:eastAsia="ar-SA"/>
        </w:rPr>
        <w:t>.</w:t>
      </w:r>
      <w:r w:rsidR="001501B9" w:rsidRPr="00162DE6">
        <w:rPr>
          <w:rFonts w:eastAsia="Times New Roman" w:cstheme="minorHAnsi"/>
          <w:lang w:val="sk-SK" w:eastAsia="ar-SA"/>
        </w:rPr>
        <w:t xml:space="preserve"> </w:t>
      </w:r>
    </w:p>
    <w:p w14:paraId="14989514" w14:textId="0580FDA0" w:rsidR="00A047F7" w:rsidRPr="00162DE6" w:rsidRDefault="00640818" w:rsidP="003969D2">
      <w:pPr>
        <w:pStyle w:val="Odsekzoznamu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Metodikom </w:t>
      </w:r>
      <w:r w:rsidR="001501B9" w:rsidRPr="00162DE6">
        <w:rPr>
          <w:rFonts w:eastAsia="Times New Roman" w:cstheme="minorHAnsi"/>
          <w:lang w:val="sk-SK" w:eastAsia="ar-SA"/>
        </w:rPr>
        <w:t xml:space="preserve">realizovania programu </w:t>
      </w:r>
      <w:proofErr w:type="spellStart"/>
      <w:r w:rsidR="001501B9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1501B9" w:rsidRPr="00162DE6">
        <w:rPr>
          <w:rFonts w:eastAsia="Times New Roman" w:cstheme="minorHAnsi"/>
          <w:lang w:val="sk-SK" w:eastAsia="ar-SA"/>
        </w:rPr>
        <w:t xml:space="preserve"> na strane </w:t>
      </w:r>
      <w:r w:rsidR="00BE49E1">
        <w:rPr>
          <w:rFonts w:eastAsia="Times New Roman" w:cstheme="minorHAnsi"/>
          <w:lang w:val="sk-SK" w:eastAsia="ar-SA"/>
        </w:rPr>
        <w:t>nadácie</w:t>
      </w:r>
      <w:r w:rsidRPr="00162DE6">
        <w:rPr>
          <w:rFonts w:eastAsia="Times New Roman" w:cstheme="minorHAnsi"/>
          <w:lang w:val="sk-SK" w:eastAsia="ar-SA"/>
        </w:rPr>
        <w:t xml:space="preserve"> na účely tejto zmluvy sa rozumie odborný zamestnanec poverený metodickým usmerňovaním a podporou učiteľo</w:t>
      </w:r>
      <w:r w:rsidR="001501B9" w:rsidRPr="00162DE6">
        <w:rPr>
          <w:rFonts w:eastAsia="Times New Roman" w:cstheme="minorHAnsi"/>
          <w:lang w:val="sk-SK" w:eastAsia="ar-SA"/>
        </w:rPr>
        <w:t xml:space="preserve">v realizujúcich program </w:t>
      </w:r>
      <w:proofErr w:type="spellStart"/>
      <w:r w:rsidR="001501B9"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. Meno, kontakty a forma komunikácie s metodikom pilotného overovania budú zverejnené na vzdelávacom portáli programu pred začiatkom </w:t>
      </w:r>
      <w:r w:rsidR="0019391B" w:rsidRPr="00162DE6">
        <w:rPr>
          <w:rFonts w:eastAsia="Times New Roman" w:cstheme="minorHAnsi"/>
          <w:lang w:val="sk-SK" w:eastAsia="ar-SA"/>
        </w:rPr>
        <w:t>vzdelávania pedagógov</w:t>
      </w:r>
      <w:r w:rsidR="001501B9" w:rsidRPr="00162DE6">
        <w:rPr>
          <w:rFonts w:eastAsia="Times New Roman" w:cstheme="minorHAnsi"/>
          <w:lang w:val="sk-SK" w:eastAsia="ar-SA"/>
        </w:rPr>
        <w:t xml:space="preserve">. </w:t>
      </w:r>
    </w:p>
    <w:p w14:paraId="58CEE9C6" w14:textId="77777777" w:rsidR="009B1AF8" w:rsidRPr="00162DE6" w:rsidRDefault="009B1AF8" w:rsidP="0055713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lang w:val="sk-SK" w:eastAsia="ar-SA"/>
        </w:rPr>
      </w:pPr>
    </w:p>
    <w:p w14:paraId="45BC938D" w14:textId="5E46AFB0" w:rsidR="00557132" w:rsidRPr="00162DE6" w:rsidRDefault="00557132" w:rsidP="0055713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sk-SK" w:eastAsia="ar-SA"/>
        </w:rPr>
      </w:pPr>
      <w:r w:rsidRPr="00162DE6">
        <w:rPr>
          <w:rFonts w:eastAsia="Times New Roman" w:cstheme="minorHAnsi"/>
          <w:b/>
          <w:bCs/>
          <w:sz w:val="24"/>
          <w:szCs w:val="24"/>
          <w:lang w:val="sk-SK" w:eastAsia="ar-SA"/>
        </w:rPr>
        <w:t>Čl. II.</w:t>
      </w:r>
    </w:p>
    <w:p w14:paraId="6E75753E" w14:textId="77777777" w:rsidR="00557132" w:rsidRPr="00162DE6" w:rsidRDefault="00557132" w:rsidP="0055713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sk-SK" w:eastAsia="ar-SA"/>
        </w:rPr>
      </w:pPr>
      <w:r w:rsidRPr="00162DE6">
        <w:rPr>
          <w:rFonts w:eastAsia="Times New Roman" w:cstheme="minorHAnsi"/>
          <w:b/>
          <w:bCs/>
          <w:sz w:val="24"/>
          <w:szCs w:val="24"/>
          <w:lang w:val="sk-SK" w:eastAsia="ar-SA"/>
        </w:rPr>
        <w:t>Predmet zmluvy</w:t>
      </w:r>
    </w:p>
    <w:p w14:paraId="2B1FB061" w14:textId="77777777" w:rsidR="00557132" w:rsidRPr="00162DE6" w:rsidRDefault="00557132" w:rsidP="0055713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sk-SK" w:eastAsia="ar-SA"/>
        </w:rPr>
      </w:pPr>
      <w:r w:rsidRPr="00162DE6">
        <w:rPr>
          <w:rFonts w:eastAsia="Times New Roman" w:cstheme="minorHAnsi"/>
          <w:b/>
          <w:bCs/>
          <w:sz w:val="24"/>
          <w:szCs w:val="24"/>
          <w:lang w:val="sk-SK" w:eastAsia="ar-SA"/>
        </w:rPr>
        <w:t>a</w:t>
      </w:r>
    </w:p>
    <w:p w14:paraId="79BE3F98" w14:textId="77777777" w:rsidR="00557132" w:rsidRPr="00162DE6" w:rsidRDefault="00557132" w:rsidP="0055713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sk-SK" w:eastAsia="ar-SA"/>
        </w:rPr>
      </w:pPr>
      <w:r w:rsidRPr="00162DE6">
        <w:rPr>
          <w:rFonts w:eastAsia="Times New Roman" w:cstheme="minorHAnsi"/>
          <w:b/>
          <w:bCs/>
          <w:sz w:val="24"/>
          <w:szCs w:val="24"/>
          <w:lang w:val="sk-SK" w:eastAsia="ar-SA"/>
        </w:rPr>
        <w:t>určenie práv a povinností zmluvných strán</w:t>
      </w:r>
    </w:p>
    <w:p w14:paraId="129A9991" w14:textId="77777777" w:rsidR="00557132" w:rsidRPr="00162DE6" w:rsidRDefault="00557132" w:rsidP="0055713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lang w:val="sk-SK" w:eastAsia="ar-SA"/>
        </w:rPr>
      </w:pPr>
    </w:p>
    <w:p w14:paraId="20609429" w14:textId="59C7064D" w:rsidR="009B1AF8" w:rsidRPr="00162DE6" w:rsidRDefault="009B1AF8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Škola</w:t>
      </w:r>
      <w:r w:rsidR="00557132" w:rsidRPr="00162DE6">
        <w:rPr>
          <w:rFonts w:eastAsia="Times New Roman" w:cstheme="minorHAnsi"/>
          <w:lang w:val="sk-SK" w:eastAsia="ar-SA"/>
        </w:rPr>
        <w:t xml:space="preserve"> sa v zmysle tejto zmluvy zaväzuje zabezpečiť </w:t>
      </w:r>
      <w:r w:rsidRPr="00162DE6">
        <w:rPr>
          <w:rFonts w:eastAsia="Times New Roman" w:cstheme="minorHAnsi"/>
          <w:lang w:val="sk-SK" w:eastAsia="ar-SA"/>
        </w:rPr>
        <w:t>realizáciu</w:t>
      </w:r>
      <w:r w:rsidR="00BA4F05" w:rsidRPr="00162DE6">
        <w:rPr>
          <w:rFonts w:eastAsia="Times New Roman" w:cstheme="minorHAnsi"/>
          <w:lang w:val="sk-SK" w:eastAsia="ar-SA"/>
        </w:rPr>
        <w:t xml:space="preserve"> programu </w:t>
      </w:r>
      <w:proofErr w:type="spellStart"/>
      <w:r w:rsidR="00BA4F05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BA4F05" w:rsidRPr="00162DE6">
        <w:rPr>
          <w:rFonts w:eastAsia="Times New Roman" w:cstheme="minorHAnsi"/>
          <w:lang w:val="sk-SK" w:eastAsia="ar-SA"/>
        </w:rPr>
        <w:t xml:space="preserve"> v súlade s</w:t>
      </w:r>
      <w:r w:rsidRPr="00162DE6">
        <w:rPr>
          <w:rFonts w:eastAsia="Times New Roman" w:cstheme="minorHAnsi"/>
          <w:lang w:val="sk-SK" w:eastAsia="ar-SA"/>
        </w:rPr>
        <w:t xml:space="preserve"> jeho </w:t>
      </w:r>
      <w:r w:rsidR="00BC0D44">
        <w:rPr>
          <w:rFonts w:eastAsia="Times New Roman" w:cstheme="minorHAnsi"/>
          <w:lang w:val="sk-SK" w:eastAsia="ar-SA"/>
        </w:rPr>
        <w:t>hlavným programovým</w:t>
      </w:r>
      <w:r w:rsidRPr="00162DE6">
        <w:rPr>
          <w:rFonts w:eastAsia="Times New Roman" w:cstheme="minorHAnsi"/>
          <w:lang w:val="sk-SK" w:eastAsia="ar-SA"/>
        </w:rPr>
        <w:t xml:space="preserve"> dokumentom - </w:t>
      </w:r>
      <w:r w:rsidRPr="00162DE6">
        <w:rPr>
          <w:rFonts w:eastAsia="Times New Roman" w:cstheme="minorHAnsi"/>
          <w:i/>
          <w:lang w:val="sk-SK" w:eastAsia="ar-SA"/>
        </w:rPr>
        <w:t xml:space="preserve">Rámec na rozvoj finančnej kultúry </w:t>
      </w:r>
      <w:r w:rsidR="001501B9" w:rsidRPr="00162DE6">
        <w:rPr>
          <w:rFonts w:eastAsia="Times New Roman" w:cstheme="minorHAnsi"/>
          <w:i/>
          <w:lang w:val="sk-SK" w:eastAsia="ar-SA"/>
        </w:rPr>
        <w:t xml:space="preserve">žiačok a </w:t>
      </w:r>
      <w:r w:rsidRPr="00162DE6">
        <w:rPr>
          <w:rFonts w:eastAsia="Times New Roman" w:cstheme="minorHAnsi"/>
          <w:i/>
          <w:lang w:val="sk-SK" w:eastAsia="ar-SA"/>
        </w:rPr>
        <w:t>žiakov</w:t>
      </w:r>
      <w:r w:rsidRPr="00162DE6">
        <w:rPr>
          <w:rFonts w:eastAsia="Times New Roman" w:cstheme="minorHAnsi"/>
          <w:lang w:val="sk-SK" w:eastAsia="ar-SA"/>
        </w:rPr>
        <w:t xml:space="preserve">, metodológiou a overenými postupmi 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, za pomoci didaktických pomôcok 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1501B9" w:rsidRPr="00162DE6">
        <w:rPr>
          <w:rFonts w:eastAsia="Times New Roman" w:cstheme="minorHAnsi"/>
          <w:lang w:val="sk-SK" w:eastAsia="ar-SA"/>
        </w:rPr>
        <w:t>,</w:t>
      </w:r>
      <w:r w:rsidRPr="00162DE6">
        <w:rPr>
          <w:rFonts w:eastAsia="Times New Roman" w:cstheme="minorHAnsi"/>
          <w:lang w:val="sk-SK" w:eastAsia="ar-SA"/>
        </w:rPr>
        <w:t xml:space="preserve"> a na základe metodického usmerňovania metodikmi a koordinátorom určených</w:t>
      </w:r>
      <w:r w:rsidR="004E0C32">
        <w:rPr>
          <w:rFonts w:eastAsia="Times New Roman" w:cstheme="minorHAnsi"/>
          <w:lang w:val="sk-SK" w:eastAsia="ar-SA"/>
        </w:rPr>
        <w:t xml:space="preserve"> </w:t>
      </w:r>
      <w:r w:rsidR="00BE49E1">
        <w:rPr>
          <w:rFonts w:eastAsia="Times New Roman" w:cstheme="minorHAnsi"/>
          <w:lang w:val="sk-SK" w:eastAsia="ar-SA"/>
        </w:rPr>
        <w:t>nadáciou</w:t>
      </w:r>
      <w:r w:rsidRPr="00162DE6">
        <w:rPr>
          <w:rFonts w:eastAsia="Times New Roman" w:cstheme="minorHAnsi"/>
          <w:lang w:val="sk-SK" w:eastAsia="ar-SA"/>
        </w:rPr>
        <w:t xml:space="preserve">. </w:t>
      </w:r>
    </w:p>
    <w:p w14:paraId="51FA025F" w14:textId="6153F478" w:rsidR="00BA4F05" w:rsidRPr="00162DE6" w:rsidRDefault="009B1AF8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Škola</w:t>
      </w:r>
      <w:r w:rsidR="00BA4F05" w:rsidRPr="00162DE6">
        <w:rPr>
          <w:rFonts w:eastAsia="Times New Roman" w:cstheme="minorHAnsi"/>
          <w:lang w:val="sk-SK" w:eastAsia="ar-SA"/>
        </w:rPr>
        <w:t xml:space="preserve"> </w:t>
      </w:r>
      <w:r w:rsidRPr="00162DE6">
        <w:rPr>
          <w:rFonts w:eastAsia="Times New Roman" w:cstheme="minorHAnsi"/>
          <w:lang w:val="sk-SK" w:eastAsia="ar-SA"/>
        </w:rPr>
        <w:t xml:space="preserve">realizuje implementáciu 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v troch fázach (príloha č.1), pričom si vyberie modul implementácie, ktorý škole vyhovuje vzhľadom na jej osobitosti a ciele. </w:t>
      </w:r>
      <w:r w:rsidR="009D1F7B" w:rsidRPr="00162DE6">
        <w:rPr>
          <w:rFonts w:eastAsia="Times New Roman" w:cstheme="minorHAnsi"/>
          <w:lang w:val="sk-SK" w:eastAsia="ar-SA"/>
        </w:rPr>
        <w:t xml:space="preserve">Škola zabezpečí, aby bol po ukončení tretej implementačnej fázy, program </w:t>
      </w:r>
      <w:proofErr w:type="spellStart"/>
      <w:r w:rsidR="009D1F7B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9D1F7B" w:rsidRPr="00162DE6">
        <w:rPr>
          <w:rFonts w:eastAsia="Times New Roman" w:cstheme="minorHAnsi"/>
          <w:lang w:val="sk-SK" w:eastAsia="ar-SA"/>
        </w:rPr>
        <w:t xml:space="preserve"> dostupný všetkým žiakom školy, počas ich celej školskej dochádzky a minimálne na dvoch vyučovacích predmetoch. Vo </w:t>
      </w:r>
      <w:proofErr w:type="spellStart"/>
      <w:r w:rsidR="009D1F7B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9D1F7B" w:rsidRPr="00162DE6">
        <w:rPr>
          <w:rFonts w:eastAsia="Times New Roman" w:cstheme="minorHAnsi"/>
          <w:lang w:val="sk-SK" w:eastAsia="ar-SA"/>
        </w:rPr>
        <w:t xml:space="preserve"> triedach</w:t>
      </w:r>
      <w:r w:rsidR="00BA4F05" w:rsidRPr="00162DE6">
        <w:rPr>
          <w:rFonts w:eastAsia="Times New Roman" w:cstheme="minorHAnsi"/>
          <w:lang w:val="sk-SK" w:eastAsia="ar-SA"/>
        </w:rPr>
        <w:t>, sa bude aplikovať inovatívny prístup k rozvoju finančnej kultúry žiakov, tzv. akčný prístup.</w:t>
      </w:r>
    </w:p>
    <w:p w14:paraId="3134D180" w14:textId="6CB882E4" w:rsidR="00321F57" w:rsidRPr="00162DE6" w:rsidRDefault="00321F57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Škola pred každou implementačnou fázou poskytne </w:t>
      </w:r>
      <w:r w:rsidR="00BE49E1">
        <w:rPr>
          <w:rFonts w:eastAsia="Times New Roman" w:cstheme="minorHAnsi"/>
          <w:lang w:val="sk-SK" w:eastAsia="ar-SA"/>
        </w:rPr>
        <w:t>nadácii</w:t>
      </w:r>
      <w:r w:rsidRPr="00162DE6">
        <w:rPr>
          <w:rFonts w:eastAsia="Times New Roman" w:cstheme="minorHAnsi"/>
          <w:lang w:val="sk-SK" w:eastAsia="ar-SA"/>
        </w:rPr>
        <w:t xml:space="preserve"> presný zoznam žiakov a tried, v ktorých sa bude v danej fáze program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implementovať a presný zoznam učiteľov, ktorí budú program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vo vybraných triedach realizovať. Zoznamy môže škola počas roka aktualizovať</w:t>
      </w:r>
      <w:r w:rsidR="001501B9" w:rsidRPr="00162DE6">
        <w:rPr>
          <w:rFonts w:eastAsia="Times New Roman" w:cstheme="minorHAnsi"/>
          <w:lang w:val="sk-SK" w:eastAsia="ar-SA"/>
        </w:rPr>
        <w:t>,</w:t>
      </w:r>
      <w:r w:rsidRPr="00162DE6">
        <w:rPr>
          <w:rFonts w:eastAsia="Times New Roman" w:cstheme="minorHAnsi"/>
          <w:lang w:val="sk-SK" w:eastAsia="ar-SA"/>
        </w:rPr>
        <w:t xml:space="preserve"> ako aj kontinuálne prihlasovať nových učiteľov na inovačné vzdelávanie v programe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>.</w:t>
      </w:r>
    </w:p>
    <w:p w14:paraId="0650A597" w14:textId="3DCADE7A" w:rsidR="00AC2B8C" w:rsidRPr="00162DE6" w:rsidRDefault="00AC2B8C" w:rsidP="00AC2B8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Zoznamy tried a mená učiteľov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tried pre nasledujúci školský rok dodá škola </w:t>
      </w:r>
      <w:r w:rsidR="00BE49E1">
        <w:rPr>
          <w:rFonts w:eastAsia="Times New Roman" w:cstheme="minorHAnsi"/>
          <w:lang w:val="sk-SK" w:eastAsia="ar-SA"/>
        </w:rPr>
        <w:t>nadácii</w:t>
      </w:r>
      <w:r w:rsidR="004E0C32">
        <w:rPr>
          <w:rFonts w:eastAsia="Times New Roman" w:cstheme="minorHAnsi"/>
          <w:lang w:val="sk-SK" w:eastAsia="ar-SA"/>
        </w:rPr>
        <w:t xml:space="preserve"> podľa vopred dohodnutého harmonogramu, </w:t>
      </w:r>
      <w:r w:rsidRPr="00162DE6">
        <w:rPr>
          <w:rFonts w:eastAsia="Times New Roman" w:cstheme="minorHAnsi"/>
          <w:lang w:val="sk-SK" w:eastAsia="ar-SA"/>
        </w:rPr>
        <w:t xml:space="preserve">najneskôr do </w:t>
      </w:r>
      <w:r w:rsidR="004E0C32">
        <w:rPr>
          <w:rFonts w:eastAsia="Times New Roman" w:cstheme="minorHAnsi"/>
          <w:lang w:val="sk-SK" w:eastAsia="ar-SA"/>
        </w:rPr>
        <w:t>08</w:t>
      </w:r>
      <w:r w:rsidRPr="00162DE6">
        <w:rPr>
          <w:rFonts w:eastAsia="Times New Roman" w:cstheme="minorHAnsi"/>
          <w:lang w:val="sk-SK" w:eastAsia="ar-SA"/>
        </w:rPr>
        <w:t xml:space="preserve">. 07. príslušného kalendárneho roka vyplnením údajov na portáli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, resp. na platforme </w:t>
      </w:r>
      <w:proofErr w:type="spellStart"/>
      <w:r w:rsidRPr="00162DE6">
        <w:rPr>
          <w:rFonts w:eastAsia="Times New Roman" w:cstheme="minorHAnsi"/>
          <w:lang w:val="sk-SK" w:eastAsia="ar-SA"/>
        </w:rPr>
        <w:t>EduQ</w:t>
      </w:r>
      <w:proofErr w:type="spellEnd"/>
      <w:r w:rsidR="004E0C32">
        <w:rPr>
          <w:rFonts w:eastAsia="Times New Roman" w:cstheme="minorHAnsi"/>
          <w:lang w:val="sk-SK" w:eastAsia="ar-SA"/>
        </w:rPr>
        <w:t>,</w:t>
      </w:r>
      <w:r w:rsidRPr="00162DE6">
        <w:rPr>
          <w:rFonts w:eastAsia="Times New Roman" w:cstheme="minorHAnsi"/>
          <w:lang w:val="sk-SK" w:eastAsia="ar-SA"/>
        </w:rPr>
        <w:t xml:space="preserve"> v prípade jej využívania školou. V prvom roku implementácie 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nahlási škola tieto údaje mailom na adresu </w:t>
      </w:r>
      <w:hyperlink r:id="rId10" w:history="1">
        <w:r w:rsidRPr="00162DE6">
          <w:rPr>
            <w:rStyle w:val="Hypertextovprepojenie"/>
            <w:rFonts w:eastAsia="Times New Roman" w:cstheme="minorHAnsi"/>
            <w:lang w:val="sk-SK" w:eastAsia="ar-SA"/>
          </w:rPr>
          <w:t>kovalova.jana@slsp.sk</w:t>
        </w:r>
      </w:hyperlink>
      <w:r w:rsidRPr="00162DE6">
        <w:rPr>
          <w:rFonts w:eastAsia="Times New Roman" w:cstheme="minorHAnsi"/>
          <w:lang w:val="sk-SK" w:eastAsia="ar-SA"/>
        </w:rPr>
        <w:t xml:space="preserve"> najneskôr do 30. 11. </w:t>
      </w:r>
      <w:r w:rsidR="004E0C32">
        <w:rPr>
          <w:rFonts w:eastAsia="Times New Roman" w:cstheme="minorHAnsi"/>
          <w:lang w:val="sk-SK" w:eastAsia="ar-SA"/>
        </w:rPr>
        <w:t>2021</w:t>
      </w:r>
      <w:r w:rsidRPr="00162DE6">
        <w:rPr>
          <w:rFonts w:eastAsia="Times New Roman" w:cstheme="minorHAnsi"/>
          <w:lang w:val="sk-SK" w:eastAsia="ar-SA"/>
        </w:rPr>
        <w:t xml:space="preserve">, pričom aj pilotné školy sa nachádzajú od septembra 2021 v prvom roku implementácie 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. </w:t>
      </w:r>
    </w:p>
    <w:p w14:paraId="23D59241" w14:textId="0068D9B7" w:rsidR="004317BC" w:rsidRPr="00162DE6" w:rsidRDefault="004317BC" w:rsidP="004317B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lastRenderedPageBreak/>
        <w:t xml:space="preserve">Zmluvné strany sa dohodli, že počet tried, ako aj učiteľov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tried, stanovuje v jednotlivých fázach riaditeľ školy, resp. vedenie školy podľa potrieb a možností školy, pričom zoberie v úvahu odporúčania nadácie. Škola si môže vybrať jej vyhovujúci model implementácie podľa prílohy č. 1 zmluvy. Po ukončení tretej fázy implementácie nahlasuje škola už len nových učiteľov a nových žiakov, príp. zmeny (zmena zamestnávateľa  u učiteľa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>, prestup žiaka na inú školu a pod.).</w:t>
      </w:r>
    </w:p>
    <w:p w14:paraId="418F290A" w14:textId="25912D38" w:rsidR="00BA4F05" w:rsidRPr="00162DE6" w:rsidRDefault="00321F57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Škola poskytuje nadácií vždy aktuálne údaje o participujúcich učiteľoch a žiakoch na programe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na portáli 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a platforme </w:t>
      </w:r>
      <w:proofErr w:type="spellStart"/>
      <w:r w:rsidRPr="00162DE6">
        <w:rPr>
          <w:rFonts w:eastAsia="Times New Roman" w:cstheme="minorHAnsi"/>
          <w:lang w:val="sk-SK" w:eastAsia="ar-SA"/>
        </w:rPr>
        <w:t>EduQ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v prípade jej využívania školou. Presné informácie o postupe budú škole zaslané do konca roka 2021. </w:t>
      </w:r>
      <w:r w:rsidR="00BA4F05" w:rsidRPr="00162DE6">
        <w:rPr>
          <w:rFonts w:eastAsia="Times New Roman" w:cstheme="minorHAnsi"/>
          <w:lang w:val="sk-SK" w:eastAsia="ar-SA"/>
        </w:rPr>
        <w:t xml:space="preserve"> </w:t>
      </w:r>
      <w:r w:rsidR="00557132" w:rsidRPr="00162DE6">
        <w:rPr>
          <w:rFonts w:eastAsia="Times New Roman" w:cstheme="minorHAnsi"/>
          <w:lang w:val="sk-SK" w:eastAsia="ar-SA"/>
        </w:rPr>
        <w:t xml:space="preserve"> </w:t>
      </w:r>
    </w:p>
    <w:p w14:paraId="0D6BEB15" w14:textId="08C0163E" w:rsidR="00935241" w:rsidRPr="00162DE6" w:rsidRDefault="00935241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Škola</w:t>
      </w:r>
      <w:r w:rsidR="0089303A" w:rsidRPr="00162DE6">
        <w:rPr>
          <w:rFonts w:eastAsia="Times New Roman" w:cstheme="minorHAnsi"/>
          <w:lang w:val="sk-SK" w:eastAsia="ar-SA"/>
        </w:rPr>
        <w:t xml:space="preserve"> určí pre účely </w:t>
      </w:r>
      <w:r w:rsidRPr="00162DE6">
        <w:rPr>
          <w:rFonts w:eastAsia="Times New Roman" w:cstheme="minorHAnsi"/>
          <w:lang w:val="sk-SK" w:eastAsia="ar-SA"/>
        </w:rPr>
        <w:t xml:space="preserve">realizácie 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89303A" w:rsidRPr="00162DE6">
        <w:rPr>
          <w:rFonts w:eastAsia="Times New Roman" w:cstheme="minorHAnsi"/>
          <w:lang w:val="sk-SK" w:eastAsia="ar-SA"/>
        </w:rPr>
        <w:t xml:space="preserve"> dvoch členov vedenia školy (napr. riaditeľ školy a koordinátor finančného vzdelávania na škole), ktorí budú riadiť a koordinovať </w:t>
      </w:r>
      <w:r w:rsidRPr="00162DE6">
        <w:rPr>
          <w:rFonts w:eastAsia="Times New Roman" w:cstheme="minorHAnsi"/>
          <w:lang w:val="sk-SK" w:eastAsia="ar-SA"/>
        </w:rPr>
        <w:t xml:space="preserve">implementáciu 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</w:t>
      </w:r>
      <w:r w:rsidR="00AC2B8C" w:rsidRPr="00162DE6">
        <w:rPr>
          <w:rFonts w:eastAsia="Times New Roman" w:cstheme="minorHAnsi"/>
          <w:lang w:val="sk-SK" w:eastAsia="ar-SA"/>
        </w:rPr>
        <w:t xml:space="preserve">v škole </w:t>
      </w:r>
      <w:r w:rsidRPr="00162DE6">
        <w:rPr>
          <w:rFonts w:eastAsia="Times New Roman" w:cstheme="minorHAnsi"/>
          <w:lang w:val="sk-SK" w:eastAsia="ar-SA"/>
        </w:rPr>
        <w:t>na základe</w:t>
      </w:r>
      <w:r w:rsidR="00BC0D44">
        <w:rPr>
          <w:rFonts w:eastAsia="Times New Roman" w:cstheme="minorHAnsi"/>
          <w:lang w:val="sk-SK" w:eastAsia="ar-SA"/>
        </w:rPr>
        <w:t xml:space="preserve"> </w:t>
      </w:r>
      <w:r w:rsidRPr="00162DE6">
        <w:rPr>
          <w:rFonts w:eastAsia="Times New Roman" w:cstheme="minorHAnsi"/>
          <w:lang w:val="sk-SK" w:eastAsia="ar-SA"/>
        </w:rPr>
        <w:t xml:space="preserve"> usmernení vydávaných </w:t>
      </w:r>
      <w:r w:rsidR="00BE49E1">
        <w:rPr>
          <w:rFonts w:eastAsia="Times New Roman" w:cstheme="minorHAnsi"/>
          <w:lang w:val="sk-SK" w:eastAsia="ar-SA"/>
        </w:rPr>
        <w:t>nadáciou</w:t>
      </w:r>
      <w:r w:rsidRPr="00162DE6">
        <w:rPr>
          <w:rFonts w:eastAsia="Times New Roman" w:cstheme="minorHAnsi"/>
          <w:lang w:val="sk-SK" w:eastAsia="ar-SA"/>
        </w:rPr>
        <w:t xml:space="preserve"> za týmto účelom a komunikovaných riadne a včas pred každou fázou implementácie</w:t>
      </w:r>
      <w:r w:rsidR="00AC2B8C" w:rsidRPr="00162DE6">
        <w:rPr>
          <w:rFonts w:eastAsia="Times New Roman" w:cstheme="minorHAnsi"/>
          <w:lang w:val="sk-SK" w:eastAsia="ar-SA"/>
        </w:rPr>
        <w:t>,</w:t>
      </w:r>
      <w:r w:rsidRPr="00162DE6">
        <w:rPr>
          <w:rFonts w:eastAsia="Times New Roman" w:cstheme="minorHAnsi"/>
          <w:lang w:val="sk-SK" w:eastAsia="ar-SA"/>
        </w:rPr>
        <w:t xml:space="preserve"> resp. počas jej realizácie.</w:t>
      </w:r>
    </w:p>
    <w:p w14:paraId="27C14B0D" w14:textId="50FE103F" w:rsidR="00557132" w:rsidRPr="00162DE6" w:rsidRDefault="00B03FBA" w:rsidP="005E5E0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Škola zabezpečí do konca tretej fázy implementácie pre každú triedu minimálne dvoch</w:t>
      </w:r>
      <w:r w:rsidR="005A5FBE" w:rsidRPr="00162DE6">
        <w:rPr>
          <w:rFonts w:eastAsia="Times New Roman" w:cstheme="minorHAnsi"/>
          <w:lang w:val="sk-SK" w:eastAsia="ar-SA"/>
        </w:rPr>
        <w:t xml:space="preserve"> učiteľov</w:t>
      </w:r>
      <w:r w:rsidR="00AC2B8C" w:rsidRPr="00162DE6">
        <w:rPr>
          <w:rFonts w:eastAsia="Times New Roman" w:cstheme="minorHAnsi"/>
          <w:lang w:val="sk-SK" w:eastAsia="ar-SA"/>
        </w:rPr>
        <w:t>,</w:t>
      </w:r>
      <w:r w:rsidR="005A5FBE" w:rsidRPr="00162DE6">
        <w:rPr>
          <w:rFonts w:eastAsia="Times New Roman" w:cstheme="minorHAnsi"/>
          <w:lang w:val="sk-SK" w:eastAsia="ar-SA"/>
        </w:rPr>
        <w:t xml:space="preserve">  ktorí spĺňajú nasledujúce podmienky:</w:t>
      </w:r>
    </w:p>
    <w:p w14:paraId="253C43F9" w14:textId="435DA4B3" w:rsidR="005A5FBE" w:rsidRPr="00162DE6" w:rsidRDefault="00B03FBA" w:rsidP="005A5FBE">
      <w:pPr>
        <w:pStyle w:val="Odsekzoznamu"/>
        <w:numPr>
          <w:ilvl w:val="0"/>
          <w:numId w:val="12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sú učiteľmi </w:t>
      </w:r>
      <w:r w:rsidR="005A5FBE" w:rsidRPr="00162DE6">
        <w:rPr>
          <w:rFonts w:eastAsia="Times New Roman" w:cstheme="minorHAnsi"/>
          <w:lang w:val="sk-SK" w:eastAsia="ar-SA"/>
        </w:rPr>
        <w:t>triedy,</w:t>
      </w:r>
      <w:r w:rsidRPr="00162DE6">
        <w:rPr>
          <w:rFonts w:eastAsia="Times New Roman" w:cstheme="minorHAnsi"/>
          <w:lang w:val="sk-SK" w:eastAsia="ar-SA"/>
        </w:rPr>
        <w:t xml:space="preserve"> kde budú realizovať program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>,</w:t>
      </w:r>
    </w:p>
    <w:p w14:paraId="3C154BC0" w14:textId="496F8EE2" w:rsidR="0089303A" w:rsidRPr="00162DE6" w:rsidRDefault="005A5FBE" w:rsidP="005A5FBE">
      <w:pPr>
        <w:pStyle w:val="Odsekzoznamu"/>
        <w:numPr>
          <w:ilvl w:val="0"/>
          <w:numId w:val="12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učia mini</w:t>
      </w:r>
      <w:r w:rsidR="00B03FBA" w:rsidRPr="00162DE6">
        <w:rPr>
          <w:rFonts w:eastAsia="Times New Roman" w:cstheme="minorHAnsi"/>
          <w:lang w:val="sk-SK" w:eastAsia="ar-SA"/>
        </w:rPr>
        <w:t xml:space="preserve">málne jeden z vyučovacích predmetov v triede, kde budú realizovať program </w:t>
      </w:r>
      <w:proofErr w:type="spellStart"/>
      <w:r w:rsidR="00B03FBA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B03FBA" w:rsidRPr="00162DE6">
        <w:rPr>
          <w:rFonts w:eastAsia="Times New Roman" w:cstheme="minorHAnsi"/>
          <w:lang w:val="sk-SK" w:eastAsia="ar-SA"/>
        </w:rPr>
        <w:t>,</w:t>
      </w:r>
    </w:p>
    <w:p w14:paraId="77899D75" w14:textId="0C169646" w:rsidR="00AC2B8C" w:rsidRPr="00162DE6" w:rsidRDefault="006A7841" w:rsidP="00AC2B8C">
      <w:pPr>
        <w:pStyle w:val="Odsekzoznamu"/>
        <w:numPr>
          <w:ilvl w:val="0"/>
          <w:numId w:val="12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získajú osvedčenie o inovačnom vzdelávaní v akreditovanom programe inovačného vzdelávania </w:t>
      </w:r>
      <w:r w:rsidRPr="00162DE6">
        <w:rPr>
          <w:rFonts w:eastAsia="Times New Roman" w:cstheme="minorHAnsi"/>
          <w:i/>
          <w:lang w:val="sk-SK" w:eastAsia="ar-SA"/>
        </w:rPr>
        <w:t xml:space="preserve">Rozvoj profesijných kompetencií učiteľov v inovatívnom programe rozvoja kompetencií pre 21. storočie na základe metodológie </w:t>
      </w:r>
      <w:proofErr w:type="spellStart"/>
      <w:r w:rsidRPr="00162DE6">
        <w:rPr>
          <w:rFonts w:eastAsia="Times New Roman" w:cstheme="minorHAnsi"/>
          <w:i/>
          <w:lang w:val="sk-SK" w:eastAsia="ar-SA"/>
        </w:rPr>
        <w:t>DaCoSiDe</w:t>
      </w:r>
      <w:proofErr w:type="spellEnd"/>
      <w:r w:rsidRPr="00162DE6">
        <w:rPr>
          <w:rFonts w:eastAsia="Times New Roman" w:cstheme="minorHAnsi"/>
          <w:i/>
          <w:lang w:val="sk-SK" w:eastAsia="ar-SA"/>
        </w:rPr>
        <w:t xml:space="preserve"> a v programe Nadácie Slovenskej sporiteľne </w:t>
      </w:r>
      <w:proofErr w:type="spellStart"/>
      <w:r w:rsidRPr="00162DE6">
        <w:rPr>
          <w:rFonts w:eastAsia="Times New Roman" w:cstheme="minorHAnsi"/>
          <w:i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i/>
          <w:lang w:val="sk-SK" w:eastAsia="ar-SA"/>
        </w:rPr>
        <w:t xml:space="preserve"> </w:t>
      </w:r>
      <w:r w:rsidRPr="00162DE6">
        <w:rPr>
          <w:rFonts w:eastAsia="Times New Roman" w:cstheme="minorHAnsi"/>
          <w:lang w:val="sk-SK" w:eastAsia="ar-SA"/>
        </w:rPr>
        <w:t xml:space="preserve"> (vzdelávanie ako aj vydanie osvedčenia zabezpečuje učiteľom vybraným do 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školou </w:t>
      </w:r>
      <w:r w:rsidR="00BE49E1">
        <w:rPr>
          <w:rFonts w:eastAsia="Times New Roman" w:cstheme="minorHAnsi"/>
          <w:lang w:val="sk-SK" w:eastAsia="ar-SA"/>
        </w:rPr>
        <w:t>nadácia</w:t>
      </w:r>
      <w:r w:rsidRPr="00162DE6">
        <w:rPr>
          <w:rFonts w:eastAsia="Times New Roman" w:cstheme="minorHAnsi"/>
          <w:lang w:val="sk-SK" w:eastAsia="ar-SA"/>
        </w:rPr>
        <w:t xml:space="preserve"> bezodplatne).</w:t>
      </w:r>
    </w:p>
    <w:p w14:paraId="6086AD41" w14:textId="11B67F69" w:rsidR="005A5FBE" w:rsidRPr="00162DE6" w:rsidRDefault="003C5E62" w:rsidP="00AC2B8C">
      <w:p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V prípade učiteľov predprimárneho a primárneho stupňa vzdelávania </w:t>
      </w:r>
      <w:r w:rsidR="00AC2B8C" w:rsidRPr="00162DE6">
        <w:rPr>
          <w:rFonts w:eastAsia="Times New Roman" w:cstheme="minorHAnsi"/>
          <w:lang w:val="sk-SK" w:eastAsia="ar-SA"/>
        </w:rPr>
        <w:t xml:space="preserve">môže </w:t>
      </w:r>
      <w:r w:rsidR="009A2636">
        <w:rPr>
          <w:rFonts w:eastAsia="Times New Roman" w:cstheme="minorHAnsi"/>
          <w:lang w:val="sk-SK" w:eastAsia="ar-SA"/>
        </w:rPr>
        <w:t>škola</w:t>
      </w:r>
      <w:r w:rsidR="004E0C32">
        <w:rPr>
          <w:rFonts w:eastAsia="Times New Roman" w:cstheme="minorHAnsi"/>
          <w:lang w:val="sk-SK" w:eastAsia="ar-SA"/>
        </w:rPr>
        <w:t xml:space="preserve"> </w:t>
      </w:r>
      <w:r w:rsidRPr="00162DE6">
        <w:rPr>
          <w:rFonts w:eastAsia="Times New Roman" w:cstheme="minorHAnsi"/>
          <w:lang w:val="sk-SK" w:eastAsia="ar-SA"/>
        </w:rPr>
        <w:t>urč</w:t>
      </w:r>
      <w:r w:rsidR="00AC2B8C" w:rsidRPr="00162DE6">
        <w:rPr>
          <w:rFonts w:eastAsia="Times New Roman" w:cstheme="minorHAnsi"/>
          <w:lang w:val="sk-SK" w:eastAsia="ar-SA"/>
        </w:rPr>
        <w:t xml:space="preserve">iť iba </w:t>
      </w:r>
      <w:r w:rsidRPr="00162DE6">
        <w:rPr>
          <w:rFonts w:eastAsia="Times New Roman" w:cstheme="minorHAnsi"/>
          <w:lang w:val="sk-SK" w:eastAsia="ar-SA"/>
        </w:rPr>
        <w:t>jedného učiteľa</w:t>
      </w:r>
      <w:r w:rsidR="00AC2B8C" w:rsidRPr="00162DE6">
        <w:rPr>
          <w:rFonts w:eastAsia="Times New Roman" w:cstheme="minorHAnsi"/>
          <w:lang w:val="sk-SK" w:eastAsia="ar-SA"/>
        </w:rPr>
        <w:t>, ktorý v danej triede zabezpečuje výučbu aspoň dvoch predmetov</w:t>
      </w:r>
      <w:r w:rsidRPr="00162DE6">
        <w:rPr>
          <w:rFonts w:eastAsia="Times New Roman" w:cstheme="minorHAnsi"/>
          <w:lang w:val="sk-SK" w:eastAsia="ar-SA"/>
        </w:rPr>
        <w:t>.</w:t>
      </w:r>
      <w:r w:rsidR="005A5FBE" w:rsidRPr="00162DE6">
        <w:rPr>
          <w:rFonts w:eastAsia="Times New Roman" w:cstheme="minorHAnsi"/>
          <w:lang w:val="sk-SK" w:eastAsia="ar-SA"/>
        </w:rPr>
        <w:t xml:space="preserve"> </w:t>
      </w:r>
    </w:p>
    <w:p w14:paraId="481CD638" w14:textId="72735FBA" w:rsidR="0059152B" w:rsidRPr="00162DE6" w:rsidRDefault="009A2636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>
        <w:rPr>
          <w:rFonts w:eastAsia="Times New Roman" w:cstheme="minorHAnsi"/>
          <w:lang w:val="sk-SK" w:eastAsia="ar-SA"/>
        </w:rPr>
        <w:t>Na</w:t>
      </w:r>
      <w:r w:rsidR="005E5236">
        <w:rPr>
          <w:rFonts w:eastAsia="Times New Roman" w:cstheme="minorHAnsi"/>
          <w:lang w:val="sk-SK" w:eastAsia="ar-SA"/>
        </w:rPr>
        <w:t>d</w:t>
      </w:r>
      <w:r>
        <w:rPr>
          <w:rFonts w:eastAsia="Times New Roman" w:cstheme="minorHAnsi"/>
          <w:lang w:val="sk-SK" w:eastAsia="ar-SA"/>
        </w:rPr>
        <w:t>ácia</w:t>
      </w:r>
      <w:r w:rsidR="0059152B" w:rsidRPr="00162DE6">
        <w:rPr>
          <w:rFonts w:eastAsia="Times New Roman" w:cstheme="minorHAnsi"/>
          <w:lang w:val="sk-SK" w:eastAsia="ar-SA"/>
        </w:rPr>
        <w:t xml:space="preserve"> sa zaväzuje pred začiatkom </w:t>
      </w:r>
      <w:r w:rsidR="004317BC" w:rsidRPr="00162DE6">
        <w:rPr>
          <w:rFonts w:eastAsia="Times New Roman" w:cstheme="minorHAnsi"/>
          <w:lang w:val="sk-SK" w:eastAsia="ar-SA"/>
        </w:rPr>
        <w:t xml:space="preserve">implementácie programu </w:t>
      </w:r>
      <w:proofErr w:type="spellStart"/>
      <w:r w:rsidR="004317BC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4317BC" w:rsidRPr="00162DE6">
        <w:rPr>
          <w:rFonts w:eastAsia="Times New Roman" w:cstheme="minorHAnsi"/>
          <w:lang w:val="sk-SK" w:eastAsia="ar-SA"/>
        </w:rPr>
        <w:t xml:space="preserve"> v školách a samotným vzdelávaním pedagogických zamestnancov</w:t>
      </w:r>
      <w:r w:rsidR="0059152B" w:rsidRPr="00162DE6">
        <w:rPr>
          <w:rFonts w:eastAsia="Times New Roman" w:cstheme="minorHAnsi"/>
          <w:lang w:val="sk-SK" w:eastAsia="ar-SA"/>
        </w:rPr>
        <w:t xml:space="preserve"> sprístupniť vedeniu škôl</w:t>
      </w:r>
      <w:r w:rsidR="004317BC" w:rsidRPr="00162DE6">
        <w:rPr>
          <w:rFonts w:eastAsia="Times New Roman" w:cstheme="minorHAnsi"/>
          <w:lang w:val="sk-SK" w:eastAsia="ar-SA"/>
        </w:rPr>
        <w:t xml:space="preserve"> </w:t>
      </w:r>
      <w:proofErr w:type="spellStart"/>
      <w:r w:rsidR="004317BC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59152B" w:rsidRPr="00162DE6">
        <w:rPr>
          <w:rFonts w:eastAsia="Times New Roman" w:cstheme="minorHAnsi"/>
          <w:lang w:val="sk-SK" w:eastAsia="ar-SA"/>
        </w:rPr>
        <w:t xml:space="preserve"> a učiteľom vzdelávací portál programu </w:t>
      </w:r>
      <w:proofErr w:type="spellStart"/>
      <w:r w:rsidR="0059152B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59152B" w:rsidRPr="00162DE6">
        <w:rPr>
          <w:rFonts w:eastAsia="Times New Roman" w:cstheme="minorHAnsi"/>
          <w:lang w:val="sk-SK" w:eastAsia="ar-SA"/>
        </w:rPr>
        <w:t xml:space="preserve">, ktorý bude obsahovať vzdelávacie moduly pre účely vzdelávania oboch cieľových skupín a všetky potrebné didaktické pomôcky pre realizovanie </w:t>
      </w:r>
      <w:r w:rsidR="004317BC" w:rsidRPr="00162DE6">
        <w:rPr>
          <w:rFonts w:eastAsia="Times New Roman" w:cstheme="minorHAnsi"/>
          <w:lang w:val="sk-SK" w:eastAsia="ar-SA"/>
        </w:rPr>
        <w:t xml:space="preserve">programu </w:t>
      </w:r>
      <w:proofErr w:type="spellStart"/>
      <w:r w:rsidR="004317BC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59152B" w:rsidRPr="00162DE6">
        <w:rPr>
          <w:rFonts w:eastAsia="Times New Roman" w:cstheme="minorHAnsi"/>
          <w:lang w:val="sk-SK" w:eastAsia="ar-SA"/>
        </w:rPr>
        <w:t>.</w:t>
      </w:r>
    </w:p>
    <w:p w14:paraId="4D09FF19" w14:textId="2824A3AD" w:rsidR="004317BC" w:rsidRPr="00162DE6" w:rsidRDefault="004317BC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Program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obsahuje povinné časti programu, ktoré sú škole poskytované </w:t>
      </w:r>
      <w:r w:rsidR="009A2636">
        <w:rPr>
          <w:rFonts w:eastAsia="Times New Roman" w:cstheme="minorHAnsi"/>
          <w:lang w:val="sk-SK" w:eastAsia="ar-SA"/>
        </w:rPr>
        <w:t>nadáciou</w:t>
      </w:r>
      <w:r w:rsidRPr="00162DE6">
        <w:rPr>
          <w:rFonts w:eastAsia="Times New Roman" w:cstheme="minorHAnsi"/>
          <w:lang w:val="sk-SK" w:eastAsia="ar-SA"/>
        </w:rPr>
        <w:t xml:space="preserve"> bezodplatne a fakultatívne časti, ktorých sprístupnenie podlieha finančnému príspevku škôl, resp. ich zriaďovateľov.</w:t>
      </w:r>
    </w:p>
    <w:p w14:paraId="07DEB11A" w14:textId="37716A1D" w:rsidR="003969D2" w:rsidRPr="00162DE6" w:rsidRDefault="009A2636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>
        <w:rPr>
          <w:rFonts w:eastAsia="Times New Roman" w:cstheme="minorHAnsi"/>
          <w:lang w:val="sk-SK" w:eastAsia="ar-SA"/>
        </w:rPr>
        <w:t>Nadácia</w:t>
      </w:r>
      <w:r w:rsidR="003969D2" w:rsidRPr="00162DE6">
        <w:rPr>
          <w:rFonts w:eastAsia="Times New Roman" w:cstheme="minorHAnsi"/>
          <w:lang w:val="sk-SK" w:eastAsia="ar-SA"/>
        </w:rPr>
        <w:t xml:space="preserve"> sa zaväzuje poskytovať </w:t>
      </w:r>
      <w:r>
        <w:rPr>
          <w:rFonts w:eastAsia="Times New Roman" w:cstheme="minorHAnsi"/>
          <w:lang w:val="sk-SK" w:eastAsia="ar-SA"/>
        </w:rPr>
        <w:t>škole</w:t>
      </w:r>
      <w:r w:rsidR="003969D2" w:rsidRPr="00162DE6">
        <w:rPr>
          <w:rFonts w:eastAsia="Times New Roman" w:cstheme="minorHAnsi"/>
          <w:lang w:val="sk-SK" w:eastAsia="ar-SA"/>
        </w:rPr>
        <w:t xml:space="preserve"> informácie o realizácii a podmienkach aktivít riadne a včas. V prípade, že škola nemôže danú aktivitu realizovať v súlade s návrhom zo strany </w:t>
      </w:r>
      <w:r>
        <w:rPr>
          <w:rFonts w:eastAsia="Times New Roman" w:cstheme="minorHAnsi"/>
          <w:lang w:val="sk-SK" w:eastAsia="ar-SA"/>
        </w:rPr>
        <w:t>nadácie</w:t>
      </w:r>
      <w:r w:rsidR="003969D2" w:rsidRPr="00162DE6">
        <w:rPr>
          <w:rFonts w:eastAsia="Times New Roman" w:cstheme="minorHAnsi"/>
          <w:lang w:val="sk-SK" w:eastAsia="ar-SA"/>
        </w:rPr>
        <w:t xml:space="preserve">, obráti sa bezodkladne na </w:t>
      </w:r>
      <w:r>
        <w:rPr>
          <w:rFonts w:eastAsia="Times New Roman" w:cstheme="minorHAnsi"/>
          <w:lang w:val="sk-SK" w:eastAsia="ar-SA"/>
        </w:rPr>
        <w:t>nadáciu</w:t>
      </w:r>
      <w:r w:rsidR="003969D2" w:rsidRPr="00162DE6">
        <w:rPr>
          <w:rFonts w:eastAsia="Times New Roman" w:cstheme="minorHAnsi"/>
          <w:lang w:val="sk-SK" w:eastAsia="ar-SA"/>
        </w:rPr>
        <w:t xml:space="preserve"> a požiada o úpravu danej aktivity v zmysle podmienok a možností jej realizácie na škole.</w:t>
      </w:r>
    </w:p>
    <w:p w14:paraId="467CFB53" w14:textId="26E02B83" w:rsidR="00557132" w:rsidRPr="00162DE6" w:rsidRDefault="009A2636" w:rsidP="00DC4BC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>
        <w:rPr>
          <w:rFonts w:eastAsia="Times New Roman" w:cstheme="minorHAnsi"/>
          <w:lang w:val="sk-SK" w:eastAsia="ar-SA"/>
        </w:rPr>
        <w:t xml:space="preserve">Nadácia </w:t>
      </w:r>
      <w:r w:rsidR="004317BC" w:rsidRPr="00162DE6">
        <w:rPr>
          <w:rFonts w:eastAsia="Times New Roman" w:cstheme="minorHAnsi"/>
          <w:lang w:val="sk-SK" w:eastAsia="ar-SA"/>
        </w:rPr>
        <w:t>sa v rámci povinných aktivít zaväzuje zabezpečiť</w:t>
      </w:r>
      <w:r w:rsidR="00DC4BC6" w:rsidRPr="00162DE6">
        <w:rPr>
          <w:rFonts w:eastAsia="Times New Roman" w:cstheme="minorHAnsi"/>
          <w:lang w:val="sk-SK" w:eastAsia="ar-SA"/>
        </w:rPr>
        <w:t>:</w:t>
      </w:r>
    </w:p>
    <w:p w14:paraId="43C28042" w14:textId="1E068ACB" w:rsidR="00557132" w:rsidRPr="00162DE6" w:rsidRDefault="004317BC" w:rsidP="00B4478A">
      <w:pPr>
        <w:pStyle w:val="Odsekzoznamu"/>
        <w:numPr>
          <w:ilvl w:val="0"/>
          <w:numId w:val="15"/>
        </w:numPr>
        <w:tabs>
          <w:tab w:val="num" w:pos="1134"/>
        </w:tabs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vzdelávanie pedagogických a odborných zamestnancov v rozsahu 55 hodín, ktoré je ukončené vydaním osvedčenia o absolvovaní inovačného vzdelávania (program obsahuje vzdelávacie moduly pre vedenie školy a vzdelávacie moduly pre pedagógov v jednotlivých vzdelávacích oblastiach podľa výberu pedagógov)</w:t>
      </w:r>
      <w:r w:rsidR="00557132" w:rsidRPr="00162DE6">
        <w:rPr>
          <w:rFonts w:eastAsia="Times New Roman" w:cstheme="minorHAnsi"/>
          <w:lang w:val="sk-SK" w:eastAsia="ar-SA"/>
        </w:rPr>
        <w:t xml:space="preserve">, </w:t>
      </w:r>
    </w:p>
    <w:p w14:paraId="78C46C3A" w14:textId="2BB7D5F2" w:rsidR="00557132" w:rsidRPr="00162DE6" w:rsidRDefault="0059152B" w:rsidP="00B4478A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vydanie</w:t>
      </w:r>
      <w:r w:rsidR="00557132" w:rsidRPr="00162DE6">
        <w:rPr>
          <w:rFonts w:eastAsia="Times New Roman" w:cstheme="minorHAnsi"/>
          <w:lang w:val="sk-SK" w:eastAsia="ar-SA"/>
        </w:rPr>
        <w:t xml:space="preserve"> </w:t>
      </w:r>
      <w:r w:rsidRPr="00162DE6">
        <w:rPr>
          <w:rFonts w:eastAsia="Times New Roman" w:cstheme="minorHAnsi"/>
          <w:lang w:val="sk-SK" w:eastAsia="ar-SA"/>
        </w:rPr>
        <w:t xml:space="preserve">certifikátov </w:t>
      </w:r>
      <w:r w:rsidR="004317BC" w:rsidRPr="00162DE6">
        <w:rPr>
          <w:rFonts w:eastAsia="Times New Roman" w:cstheme="minorHAnsi"/>
          <w:lang w:val="sk-SK" w:eastAsia="ar-SA"/>
        </w:rPr>
        <w:t xml:space="preserve">a osvedčení </w:t>
      </w:r>
      <w:r w:rsidRPr="00162DE6">
        <w:rPr>
          <w:rFonts w:eastAsia="Times New Roman" w:cstheme="minorHAnsi"/>
          <w:lang w:val="sk-SK" w:eastAsia="ar-SA"/>
        </w:rPr>
        <w:t>pre vedenie škôl a</w:t>
      </w:r>
      <w:r w:rsidR="004317BC" w:rsidRPr="00162DE6">
        <w:rPr>
          <w:rFonts w:eastAsia="Times New Roman" w:cstheme="minorHAnsi"/>
          <w:lang w:val="sk-SK" w:eastAsia="ar-SA"/>
        </w:rPr>
        <w:t> pedagogických zamestnancov</w:t>
      </w:r>
      <w:r w:rsidR="00DC4BC6" w:rsidRPr="00162DE6">
        <w:rPr>
          <w:rFonts w:eastAsia="Times New Roman" w:cstheme="minorHAnsi"/>
          <w:lang w:val="sk-SK" w:eastAsia="ar-SA"/>
        </w:rPr>
        <w:t>,</w:t>
      </w:r>
    </w:p>
    <w:p w14:paraId="23695225" w14:textId="15345F7A" w:rsidR="00DC4BC6" w:rsidRPr="00162DE6" w:rsidRDefault="004317BC" w:rsidP="00B4478A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sadu metodických listov pre učiteľov pre jednotlivé vzdelávacie oblasti a referenčné úrovne (A1–B2), ktorá bude každoročne aktualizovaná a rozširovaná podľa požiadaviek škôl</w:t>
      </w:r>
      <w:r w:rsidR="00807511" w:rsidRPr="00162DE6">
        <w:rPr>
          <w:rFonts w:eastAsia="Times New Roman" w:cstheme="minorHAnsi"/>
          <w:lang w:val="sk-SK" w:eastAsia="ar-SA"/>
        </w:rPr>
        <w:t>,</w:t>
      </w:r>
    </w:p>
    <w:p w14:paraId="1828DDD6" w14:textId="44CDC20A" w:rsidR="00807511" w:rsidRPr="00162DE6" w:rsidRDefault="004317BC" w:rsidP="00B4478A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sadu pracovných listov pre žiakov pre jednotlivé vzdelávacie oblasti a referenčné úrovne (A1–B2), ktorá bude každoročne aktualizovaná a rozširovaná podľa požiadaviek š</w:t>
      </w:r>
      <w:r w:rsidR="004636A0" w:rsidRPr="00162DE6">
        <w:rPr>
          <w:rFonts w:eastAsia="Times New Roman" w:cstheme="minorHAnsi"/>
          <w:lang w:val="sk-SK" w:eastAsia="ar-SA"/>
        </w:rPr>
        <w:t>kôl</w:t>
      </w:r>
      <w:r w:rsidR="00807511" w:rsidRPr="00162DE6">
        <w:rPr>
          <w:rFonts w:eastAsia="Times New Roman" w:cstheme="minorHAnsi"/>
          <w:lang w:val="sk-SK" w:eastAsia="ar-SA"/>
        </w:rPr>
        <w:t>,</w:t>
      </w:r>
    </w:p>
    <w:p w14:paraId="43F43339" w14:textId="705794FF" w:rsidR="00807511" w:rsidRPr="00162DE6" w:rsidRDefault="004636A0" w:rsidP="00B4478A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elektronické verzie (</w:t>
      </w:r>
      <w:proofErr w:type="spellStart"/>
      <w:r w:rsidRPr="00162DE6">
        <w:rPr>
          <w:rFonts w:eastAsia="Times New Roman" w:cstheme="minorHAnsi"/>
          <w:lang w:val="sk-SK" w:eastAsia="ar-SA"/>
        </w:rPr>
        <w:t>pdf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formát) didaktickej pomôcky pre žiakov Moje portfólio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(úrovne A1-B2)</w:t>
      </w:r>
      <w:r w:rsidR="00807511" w:rsidRPr="00162DE6">
        <w:rPr>
          <w:rFonts w:eastAsia="Times New Roman" w:cstheme="minorHAnsi"/>
          <w:lang w:val="sk-SK" w:eastAsia="ar-SA"/>
        </w:rPr>
        <w:t>,</w:t>
      </w:r>
    </w:p>
    <w:p w14:paraId="2B67DAAB" w14:textId="10212E9B" w:rsidR="00807511" w:rsidRPr="00162DE6" w:rsidRDefault="004636A0" w:rsidP="00B4478A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lastRenderedPageBreak/>
        <w:t>kontinuálnu koordinačnú a metodickú podporu pre vedenie škôl a učiteľov</w:t>
      </w:r>
      <w:r w:rsidR="00807511" w:rsidRPr="00162DE6">
        <w:rPr>
          <w:rFonts w:eastAsia="Times New Roman" w:cstheme="minorHAnsi"/>
          <w:lang w:val="sk-SK" w:eastAsia="ar-SA"/>
        </w:rPr>
        <w:t>,</w:t>
      </w:r>
    </w:p>
    <w:p w14:paraId="67EA3AC0" w14:textId="68DBCA2E" w:rsidR="00807511" w:rsidRPr="00162DE6" w:rsidRDefault="007A5154" w:rsidP="00B4478A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komunikáciu výsledkov </w:t>
      </w:r>
      <w:r w:rsidR="004636A0" w:rsidRPr="00162DE6">
        <w:rPr>
          <w:rFonts w:eastAsia="Times New Roman" w:cstheme="minorHAnsi"/>
          <w:lang w:val="sk-SK" w:eastAsia="ar-SA"/>
        </w:rPr>
        <w:t>diagnostiky a certifikácie v prípade zapojenia do fakultatívnych komponentov,</w:t>
      </w:r>
    </w:p>
    <w:p w14:paraId="621B7E8B" w14:textId="3C9375D8" w:rsidR="003969D2" w:rsidRPr="0051677C" w:rsidRDefault="005D0313" w:rsidP="0051677C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poskytovanie súčinnosti v komunikácii medzi školou a zriaďovateľom, prípadne inou organizáciou pri zabezpečovaní finančných príspevkov na fakultatívne časti programu</w:t>
      </w:r>
      <w:r w:rsidR="003969D2" w:rsidRPr="00162DE6">
        <w:rPr>
          <w:rFonts w:eastAsia="Times New Roman" w:cstheme="minorHAnsi"/>
          <w:lang w:val="sk-SK" w:eastAsia="ar-SA"/>
        </w:rPr>
        <w:t xml:space="preserve">, </w:t>
      </w:r>
    </w:p>
    <w:p w14:paraId="081032AE" w14:textId="0E4FDAFD" w:rsidR="00DC4BC6" w:rsidRPr="00162DE6" w:rsidRDefault="00B4478A" w:rsidP="00B4478A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semináre, konferencie, eventy pre cieľové skupiny</w:t>
      </w:r>
      <w:r w:rsidR="004636A0" w:rsidRPr="00162DE6">
        <w:rPr>
          <w:rFonts w:eastAsia="Times New Roman" w:cstheme="minorHAnsi"/>
          <w:lang w:val="sk-SK" w:eastAsia="ar-SA"/>
        </w:rPr>
        <w:t>,</w:t>
      </w:r>
    </w:p>
    <w:p w14:paraId="2890D681" w14:textId="509B1676" w:rsidR="004636A0" w:rsidRPr="00162DE6" w:rsidRDefault="004636A0" w:rsidP="00B4478A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reprezentáciu škôl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v medzinárodných programoch OECD a EK,</w:t>
      </w:r>
    </w:p>
    <w:p w14:paraId="41DC925B" w14:textId="59231584" w:rsidR="0053089E" w:rsidRPr="00162DE6" w:rsidRDefault="004636A0" w:rsidP="0053089E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vydanie značky kvality 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>.</w:t>
      </w:r>
    </w:p>
    <w:p w14:paraId="519CB2D0" w14:textId="65B15E30" w:rsidR="00557132" w:rsidRPr="00162DE6" w:rsidRDefault="009A2636" w:rsidP="003969D2">
      <w:pPr>
        <w:pStyle w:val="Odsekzoznamu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>
        <w:rPr>
          <w:rFonts w:eastAsia="Times New Roman" w:cstheme="minorHAnsi"/>
          <w:lang w:val="sk-SK" w:eastAsia="ar-SA"/>
        </w:rPr>
        <w:t>Nadácia</w:t>
      </w:r>
      <w:r w:rsidR="00B4478A" w:rsidRPr="00162DE6">
        <w:rPr>
          <w:rFonts w:eastAsia="Times New Roman" w:cstheme="minorHAnsi"/>
          <w:lang w:val="sk-SK" w:eastAsia="ar-SA"/>
        </w:rPr>
        <w:t xml:space="preserve"> </w:t>
      </w:r>
      <w:r w:rsidR="004636A0" w:rsidRPr="00162DE6">
        <w:rPr>
          <w:rFonts w:eastAsia="Times New Roman" w:cstheme="minorHAnsi"/>
          <w:lang w:val="sk-SK" w:eastAsia="ar-SA"/>
        </w:rPr>
        <w:t xml:space="preserve">zabezpečí v spolupráci s odborným partnerom </w:t>
      </w:r>
      <w:proofErr w:type="spellStart"/>
      <w:r w:rsidR="004636A0" w:rsidRPr="00162DE6">
        <w:rPr>
          <w:rFonts w:eastAsia="Times New Roman" w:cstheme="minorHAnsi"/>
          <w:lang w:val="sk-SK" w:eastAsia="ar-SA"/>
        </w:rPr>
        <w:t>Eduawen</w:t>
      </w:r>
      <w:proofErr w:type="spellEnd"/>
      <w:r w:rsidR="004636A0" w:rsidRPr="00162DE6">
        <w:rPr>
          <w:rFonts w:eastAsia="Times New Roman" w:cstheme="minorHAnsi"/>
          <w:lang w:val="sk-SK" w:eastAsia="ar-SA"/>
        </w:rPr>
        <w:t xml:space="preserve"> </w:t>
      </w:r>
      <w:proofErr w:type="spellStart"/>
      <w:r w:rsidR="004636A0" w:rsidRPr="00162DE6">
        <w:rPr>
          <w:rFonts w:eastAsia="Times New Roman" w:cstheme="minorHAnsi"/>
          <w:lang w:val="sk-SK" w:eastAsia="ar-SA"/>
        </w:rPr>
        <w:t>Europe</w:t>
      </w:r>
      <w:proofErr w:type="spellEnd"/>
      <w:r w:rsidR="004636A0" w:rsidRPr="00162DE6">
        <w:rPr>
          <w:rFonts w:eastAsia="Times New Roman" w:cstheme="minorHAnsi"/>
          <w:lang w:val="sk-SK" w:eastAsia="ar-SA"/>
        </w:rPr>
        <w:t xml:space="preserve"> realizáciu a poskytovanie fakultatívnych častí programu </w:t>
      </w:r>
      <w:proofErr w:type="spellStart"/>
      <w:r w:rsidR="004636A0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4636A0" w:rsidRPr="00162DE6">
        <w:rPr>
          <w:rFonts w:eastAsia="Times New Roman" w:cstheme="minorHAnsi"/>
          <w:lang w:val="sk-SK" w:eastAsia="ar-SA"/>
        </w:rPr>
        <w:t xml:space="preserve">, ktoré podliehajú finančnému príspevku zo strany škôl, resp. zriaďovateľa a je možné ich získať z rôznych projektov, ako napr. Plán obnovy, Európske sociálne fondy, Erasmus+, Granty EHP a Nórska a pod., v rozsahu: </w:t>
      </w:r>
    </w:p>
    <w:p w14:paraId="7D449FAC" w14:textId="2A885712" w:rsidR="0051677C" w:rsidRDefault="0051677C" w:rsidP="004636A0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I</w:t>
      </w:r>
      <w:r w:rsidR="004636A0" w:rsidRPr="00162DE6">
        <w:rPr>
          <w:rFonts w:eastAsia="Times New Roman" w:cstheme="minorHAnsi"/>
          <w:lang w:val="sk-SK" w:eastAsia="ar-SA"/>
        </w:rPr>
        <w:t>nteraktívn</w:t>
      </w:r>
      <w:r w:rsidR="00DD185D" w:rsidRPr="00162DE6">
        <w:rPr>
          <w:rFonts w:eastAsia="Times New Roman" w:cstheme="minorHAnsi"/>
          <w:lang w:val="sk-SK" w:eastAsia="ar-SA"/>
        </w:rPr>
        <w:t>a</w:t>
      </w:r>
      <w:r>
        <w:rPr>
          <w:rFonts w:eastAsia="Times New Roman" w:cstheme="minorHAnsi"/>
          <w:lang w:val="sk-SK" w:eastAsia="ar-SA"/>
        </w:rPr>
        <w:t xml:space="preserve"> elektronická</w:t>
      </w:r>
      <w:r w:rsidR="004636A0" w:rsidRPr="00162DE6">
        <w:rPr>
          <w:rFonts w:eastAsia="Times New Roman" w:cstheme="minorHAnsi"/>
          <w:lang w:val="sk-SK" w:eastAsia="ar-SA"/>
        </w:rPr>
        <w:t xml:space="preserve"> platform</w:t>
      </w:r>
      <w:r w:rsidR="00DD185D" w:rsidRPr="00162DE6">
        <w:rPr>
          <w:rFonts w:eastAsia="Times New Roman" w:cstheme="minorHAnsi"/>
          <w:lang w:val="sk-SK" w:eastAsia="ar-SA"/>
        </w:rPr>
        <w:t>a</w:t>
      </w:r>
      <w:r w:rsidR="004636A0" w:rsidRPr="00162DE6">
        <w:rPr>
          <w:rFonts w:eastAsia="Times New Roman" w:cstheme="minorHAnsi"/>
          <w:lang w:val="sk-SK" w:eastAsia="ar-SA"/>
        </w:rPr>
        <w:t xml:space="preserve"> pre riadenie kvality programu </w:t>
      </w:r>
      <w:proofErr w:type="spellStart"/>
      <w:r w:rsidR="004636A0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4636A0" w:rsidRPr="00162DE6">
        <w:rPr>
          <w:rFonts w:eastAsia="Times New Roman" w:cstheme="minorHAnsi"/>
          <w:lang w:val="sk-SK" w:eastAsia="ar-SA"/>
        </w:rPr>
        <w:t xml:space="preserve"> (platforma </w:t>
      </w:r>
      <w:proofErr w:type="spellStart"/>
      <w:r w:rsidR="004636A0" w:rsidRPr="00162DE6">
        <w:rPr>
          <w:rFonts w:eastAsia="Times New Roman" w:cstheme="minorHAnsi"/>
          <w:lang w:val="sk-SK" w:eastAsia="ar-SA"/>
        </w:rPr>
        <w:t>EduQ</w:t>
      </w:r>
      <w:proofErr w:type="spellEnd"/>
      <w:r w:rsidR="004636A0" w:rsidRPr="00162DE6">
        <w:rPr>
          <w:rFonts w:eastAsia="Times New Roman" w:cstheme="minorHAnsi"/>
          <w:lang w:val="sk-SK" w:eastAsia="ar-SA"/>
        </w:rPr>
        <w:t xml:space="preserve">), t. </w:t>
      </w:r>
      <w:r>
        <w:rPr>
          <w:rFonts w:eastAsia="Times New Roman" w:cstheme="minorHAnsi"/>
          <w:lang w:val="sk-SK" w:eastAsia="ar-SA"/>
        </w:rPr>
        <w:t>j</w:t>
      </w:r>
      <w:r w:rsidR="004636A0" w:rsidRPr="00162DE6">
        <w:rPr>
          <w:rFonts w:eastAsia="Times New Roman" w:cstheme="minorHAnsi"/>
          <w:lang w:val="sk-SK" w:eastAsia="ar-SA"/>
        </w:rPr>
        <w:t>.</w:t>
      </w:r>
      <w:r w:rsidR="000D0EB4">
        <w:rPr>
          <w:rFonts w:eastAsia="Times New Roman" w:cstheme="minorHAnsi"/>
          <w:lang w:val="sk-SK" w:eastAsia="ar-SA"/>
        </w:rPr>
        <w:t>:</w:t>
      </w:r>
      <w:r w:rsidR="004636A0" w:rsidRPr="00162DE6">
        <w:rPr>
          <w:rFonts w:eastAsia="Times New Roman" w:cstheme="minorHAnsi"/>
          <w:lang w:val="sk-SK" w:eastAsia="ar-SA"/>
        </w:rPr>
        <w:t xml:space="preserve"> </w:t>
      </w:r>
    </w:p>
    <w:p w14:paraId="1680F812" w14:textId="632F55DB" w:rsidR="0051677C" w:rsidRDefault="004636A0" w:rsidP="0051677C">
      <w:pPr>
        <w:pStyle w:val="Odsekzoznamu"/>
        <w:numPr>
          <w:ilvl w:val="1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možnosť získavania informácie o reálnej úrovni dosiahnutia</w:t>
      </w:r>
      <w:r w:rsidR="00CD0A84" w:rsidRPr="00162DE6">
        <w:rPr>
          <w:rFonts w:eastAsia="Times New Roman" w:cstheme="minorHAnsi"/>
          <w:lang w:val="sk-SK" w:eastAsia="ar-SA"/>
        </w:rPr>
        <w:t xml:space="preserve"> kompetencií žiakov pre 21. storočie v kontexte finančného vzdelávania na úrovni žiaka, triedy, školy a porovnania v rámci SR</w:t>
      </w:r>
      <w:r w:rsidR="000D0EB4">
        <w:rPr>
          <w:rFonts w:eastAsia="Times New Roman" w:cstheme="minorHAnsi"/>
          <w:lang w:val="sk-SK" w:eastAsia="ar-SA"/>
        </w:rPr>
        <w:t>,</w:t>
      </w:r>
    </w:p>
    <w:p w14:paraId="29E24936" w14:textId="00FF9FB6" w:rsidR="0051677C" w:rsidRDefault="00CD0A84" w:rsidP="0051677C">
      <w:pPr>
        <w:pStyle w:val="Odsekzoznamu"/>
        <w:numPr>
          <w:ilvl w:val="1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hybridné vzdelávanie žiakov v online priestore</w:t>
      </w:r>
      <w:r w:rsidR="000D0EB4">
        <w:rPr>
          <w:rFonts w:eastAsia="Times New Roman" w:cstheme="minorHAnsi"/>
          <w:lang w:val="sk-SK" w:eastAsia="ar-SA"/>
        </w:rPr>
        <w:t>,</w:t>
      </w:r>
    </w:p>
    <w:p w14:paraId="75C6070B" w14:textId="08F26DB1" w:rsidR="0051677C" w:rsidRDefault="00CD0A84" w:rsidP="0051677C">
      <w:pPr>
        <w:pStyle w:val="Odsekzoznamu"/>
        <w:numPr>
          <w:ilvl w:val="1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využívanie všetkých metodík a didaktických pomôcok v interaktívnej podobe</w:t>
      </w:r>
      <w:r w:rsidR="000D0EB4">
        <w:rPr>
          <w:rFonts w:eastAsia="Times New Roman" w:cstheme="minorHAnsi"/>
          <w:lang w:val="sk-SK" w:eastAsia="ar-SA"/>
        </w:rPr>
        <w:t>,</w:t>
      </w:r>
    </w:p>
    <w:p w14:paraId="7F4662D6" w14:textId="1C5828FF" w:rsidR="000D0EB4" w:rsidRDefault="00CD0A84" w:rsidP="0051677C">
      <w:pPr>
        <w:pStyle w:val="Odsekzoznamu"/>
        <w:numPr>
          <w:ilvl w:val="1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interaktívne komplexné administrovanie a koordináci</w:t>
      </w:r>
      <w:r w:rsidR="000D0EB4">
        <w:rPr>
          <w:rFonts w:eastAsia="Times New Roman" w:cstheme="minorHAnsi"/>
          <w:lang w:val="sk-SK" w:eastAsia="ar-SA"/>
        </w:rPr>
        <w:t>u</w:t>
      </w:r>
      <w:r w:rsidRPr="00162DE6">
        <w:rPr>
          <w:rFonts w:eastAsia="Times New Roman" w:cstheme="minorHAnsi"/>
          <w:lang w:val="sk-SK" w:eastAsia="ar-SA"/>
        </w:rPr>
        <w:t xml:space="preserve"> vzdelávania žiakov a pedagogických zamestnancov</w:t>
      </w:r>
      <w:r w:rsidR="000D0EB4">
        <w:rPr>
          <w:rFonts w:eastAsia="Times New Roman" w:cstheme="minorHAnsi"/>
          <w:lang w:val="sk-SK" w:eastAsia="ar-SA"/>
        </w:rPr>
        <w:t>,</w:t>
      </w:r>
    </w:p>
    <w:p w14:paraId="2F0F04F0" w14:textId="77777777" w:rsidR="000D0EB4" w:rsidRDefault="00CD0A84" w:rsidP="0051677C">
      <w:pPr>
        <w:pStyle w:val="Odsekzoznamu"/>
        <w:numPr>
          <w:ilvl w:val="1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pravidelné reporty zo vzdelávania dostupné zriaďovateľovi, vedeniu školy a učiteľom;</w:t>
      </w:r>
    </w:p>
    <w:p w14:paraId="03975B99" w14:textId="3C92571C" w:rsidR="000D0EB4" w:rsidRDefault="00CD0A84" w:rsidP="0051677C">
      <w:pPr>
        <w:pStyle w:val="Odsekzoznamu"/>
        <w:numPr>
          <w:ilvl w:val="1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možnosť využívania hodnotiacich nástrojov</w:t>
      </w:r>
      <w:r w:rsidR="000D0EB4">
        <w:rPr>
          <w:rFonts w:eastAsia="Times New Roman" w:cstheme="minorHAnsi"/>
          <w:lang w:val="sk-SK" w:eastAsia="ar-SA"/>
        </w:rPr>
        <w:t>,</w:t>
      </w:r>
    </w:p>
    <w:p w14:paraId="47C08C87" w14:textId="791F7BA8" w:rsidR="000D0EB4" w:rsidRDefault="00CD0A84" w:rsidP="0051677C">
      <w:pPr>
        <w:pStyle w:val="Odsekzoznamu"/>
        <w:numPr>
          <w:ilvl w:val="1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interaktívne prepojenie vzdelávania na Moje portfólio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0D0EB4">
        <w:rPr>
          <w:rFonts w:eastAsia="Times New Roman" w:cstheme="minorHAnsi"/>
          <w:lang w:val="sk-SK" w:eastAsia="ar-SA"/>
        </w:rPr>
        <w:t>,</w:t>
      </w:r>
    </w:p>
    <w:p w14:paraId="4656DFA4" w14:textId="3E6B0414" w:rsidR="000D0EB4" w:rsidRDefault="00CD0A84" w:rsidP="0051677C">
      <w:pPr>
        <w:pStyle w:val="Odsekzoznamu"/>
        <w:numPr>
          <w:ilvl w:val="1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zabezpečenie online spolupráce všetkých učiteľov zapojených do programu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v rámci SR</w:t>
      </w:r>
      <w:r w:rsidR="000D0EB4">
        <w:rPr>
          <w:rFonts w:eastAsia="Times New Roman" w:cstheme="minorHAnsi"/>
          <w:lang w:val="sk-SK" w:eastAsia="ar-SA"/>
        </w:rPr>
        <w:t>,</w:t>
      </w:r>
    </w:p>
    <w:p w14:paraId="6396F779" w14:textId="34800988" w:rsidR="000D0EB4" w:rsidRDefault="00CD0A84" w:rsidP="0051677C">
      <w:pPr>
        <w:pStyle w:val="Odsekzoznamu"/>
        <w:numPr>
          <w:ilvl w:val="1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zabezpečenie spolupráce vedenia škôl a zriaďovateľov v rámci SR</w:t>
      </w:r>
      <w:r w:rsidR="000D0EB4">
        <w:rPr>
          <w:rFonts w:eastAsia="Times New Roman" w:cstheme="minorHAnsi"/>
          <w:lang w:val="sk-SK" w:eastAsia="ar-SA"/>
        </w:rPr>
        <w:t>,</w:t>
      </w:r>
    </w:p>
    <w:p w14:paraId="596AE7FB" w14:textId="5B1102D1" w:rsidR="000D0EB4" w:rsidRDefault="00CD0A84" w:rsidP="0051677C">
      <w:pPr>
        <w:pStyle w:val="Odsekzoznamu"/>
        <w:numPr>
          <w:ilvl w:val="1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zverejňovanie najlepších prác žiakov</w:t>
      </w:r>
      <w:r w:rsidR="000D0EB4">
        <w:rPr>
          <w:rFonts w:eastAsia="Times New Roman" w:cstheme="minorHAnsi"/>
          <w:lang w:val="sk-SK" w:eastAsia="ar-SA"/>
        </w:rPr>
        <w:t>,</w:t>
      </w:r>
    </w:p>
    <w:p w14:paraId="412D6570" w14:textId="1697546E" w:rsidR="000D0EB4" w:rsidRDefault="00CD0A84" w:rsidP="0051677C">
      <w:pPr>
        <w:pStyle w:val="Odsekzoznamu"/>
        <w:numPr>
          <w:ilvl w:val="1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výmenu príkladov dobrej praxe medzi školami navzájom</w:t>
      </w:r>
      <w:r w:rsidR="000D0EB4">
        <w:rPr>
          <w:rFonts w:eastAsia="Times New Roman" w:cstheme="minorHAnsi"/>
          <w:lang w:val="sk-SK" w:eastAsia="ar-SA"/>
        </w:rPr>
        <w:t>,</w:t>
      </w:r>
    </w:p>
    <w:p w14:paraId="57DCBC0C" w14:textId="468EAC65" w:rsidR="004636A0" w:rsidRPr="00162DE6" w:rsidRDefault="00CD0A84" w:rsidP="0051677C">
      <w:pPr>
        <w:pStyle w:val="Odsekzoznamu"/>
        <w:numPr>
          <w:ilvl w:val="1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personalizáciu vzdelávacích potrieb školy (vytváranie metodických materiálov a učebných materiálov podľa potrieb a zadania danej školy) a pod.</w:t>
      </w:r>
    </w:p>
    <w:p w14:paraId="791D1C9A" w14:textId="1D78DA99" w:rsidR="004636A0" w:rsidRPr="00162DE6" w:rsidRDefault="00CD0A84" w:rsidP="004636A0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interaktívn</w:t>
      </w:r>
      <w:r w:rsidR="00DD185D" w:rsidRPr="00162DE6">
        <w:rPr>
          <w:rFonts w:eastAsia="Times New Roman" w:cstheme="minorHAnsi"/>
          <w:lang w:val="sk-SK" w:eastAsia="ar-SA"/>
        </w:rPr>
        <w:t>a</w:t>
      </w:r>
      <w:r w:rsidRPr="00162DE6">
        <w:rPr>
          <w:rFonts w:eastAsia="Times New Roman" w:cstheme="minorHAnsi"/>
          <w:lang w:val="sk-SK" w:eastAsia="ar-SA"/>
        </w:rPr>
        <w:t xml:space="preserve"> didaktick</w:t>
      </w:r>
      <w:r w:rsidR="00DD185D" w:rsidRPr="00162DE6">
        <w:rPr>
          <w:rFonts w:eastAsia="Times New Roman" w:cstheme="minorHAnsi"/>
          <w:lang w:val="sk-SK" w:eastAsia="ar-SA"/>
        </w:rPr>
        <w:t>á</w:t>
      </w:r>
      <w:r w:rsidRPr="00162DE6">
        <w:rPr>
          <w:rFonts w:eastAsia="Times New Roman" w:cstheme="minorHAnsi"/>
          <w:lang w:val="sk-SK" w:eastAsia="ar-SA"/>
        </w:rPr>
        <w:t xml:space="preserve"> pomôck</w:t>
      </w:r>
      <w:r w:rsidR="00DD185D" w:rsidRPr="00162DE6">
        <w:rPr>
          <w:rFonts w:eastAsia="Times New Roman" w:cstheme="minorHAnsi"/>
          <w:lang w:val="sk-SK" w:eastAsia="ar-SA"/>
        </w:rPr>
        <w:t>a</w:t>
      </w:r>
      <w:r w:rsidRPr="00162DE6">
        <w:rPr>
          <w:rFonts w:eastAsia="Times New Roman" w:cstheme="minorHAnsi"/>
          <w:lang w:val="sk-SK" w:eastAsia="ar-SA"/>
        </w:rPr>
        <w:t xml:space="preserve"> pre žiako</w:t>
      </w:r>
      <w:r w:rsidR="00DD185D" w:rsidRPr="00162DE6">
        <w:rPr>
          <w:rFonts w:eastAsia="Times New Roman" w:cstheme="minorHAnsi"/>
          <w:lang w:val="sk-SK" w:eastAsia="ar-SA"/>
        </w:rPr>
        <w:t>v</w:t>
      </w:r>
      <w:r w:rsidRPr="00162DE6">
        <w:rPr>
          <w:rFonts w:eastAsia="Times New Roman" w:cstheme="minorHAnsi"/>
          <w:lang w:val="sk-SK" w:eastAsia="ar-SA"/>
        </w:rPr>
        <w:t xml:space="preserve"> </w:t>
      </w:r>
      <w:proofErr w:type="spellStart"/>
      <w:r w:rsidRPr="00162DE6">
        <w:rPr>
          <w:rFonts w:eastAsia="Times New Roman" w:cstheme="minorHAnsi"/>
          <w:lang w:val="sk-SK" w:eastAsia="ar-SA"/>
        </w:rPr>
        <w:t>eMoje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portfólio </w:t>
      </w:r>
      <w:proofErr w:type="spellStart"/>
      <w:r w:rsidRPr="00162DE6">
        <w:rPr>
          <w:rFonts w:eastAsia="Times New Roman" w:cstheme="minorHAnsi"/>
          <w:lang w:val="sk-SK" w:eastAsia="ar-SA"/>
        </w:rPr>
        <w:t>FinQ</w:t>
      </w:r>
      <w:proofErr w:type="spellEnd"/>
      <w:r w:rsidRPr="00162DE6">
        <w:rPr>
          <w:rFonts w:eastAsia="Times New Roman" w:cstheme="minorHAnsi"/>
          <w:lang w:val="sk-SK" w:eastAsia="ar-SA"/>
        </w:rPr>
        <w:t xml:space="preserve"> </w:t>
      </w:r>
      <w:r w:rsidR="00DD185D" w:rsidRPr="00162DE6">
        <w:rPr>
          <w:rFonts w:eastAsia="Times New Roman" w:cstheme="minorHAnsi"/>
          <w:lang w:val="sk-SK" w:eastAsia="ar-SA"/>
        </w:rPr>
        <w:t xml:space="preserve">určená pre sebahodnotenie žiaka </w:t>
      </w:r>
      <w:r w:rsidRPr="00162DE6">
        <w:rPr>
          <w:rFonts w:eastAsia="Times New Roman" w:cstheme="minorHAnsi"/>
          <w:lang w:val="sk-SK" w:eastAsia="ar-SA"/>
        </w:rPr>
        <w:t>v troch variantoch podľa veku a referenčnej úrovne kompetencií žiakov</w:t>
      </w:r>
      <w:r w:rsidR="00DD185D" w:rsidRPr="00162DE6">
        <w:rPr>
          <w:rFonts w:eastAsia="Times New Roman" w:cstheme="minorHAnsi"/>
          <w:lang w:val="sk-SK" w:eastAsia="ar-SA"/>
        </w:rPr>
        <w:t xml:space="preserve">; </w:t>
      </w:r>
      <w:r w:rsidR="00A22550" w:rsidRPr="00162DE6">
        <w:rPr>
          <w:rFonts w:eastAsia="Times New Roman" w:cstheme="minorHAnsi"/>
          <w:lang w:val="sk-SK" w:eastAsia="ar-SA"/>
        </w:rPr>
        <w:t>pomocou portfólia</w:t>
      </w:r>
      <w:r w:rsidR="000D0EB4">
        <w:rPr>
          <w:rFonts w:eastAsia="Times New Roman" w:cstheme="minorHAnsi"/>
          <w:lang w:val="sk-SK" w:eastAsia="ar-SA"/>
        </w:rPr>
        <w:t xml:space="preserve"> žiak </w:t>
      </w:r>
      <w:r w:rsidR="00A22550" w:rsidRPr="00162DE6">
        <w:rPr>
          <w:rFonts w:eastAsia="Times New Roman" w:cstheme="minorHAnsi"/>
          <w:lang w:val="sk-SK" w:eastAsia="ar-SA"/>
        </w:rPr>
        <w:t xml:space="preserve"> </w:t>
      </w:r>
      <w:r w:rsidR="000D0EB4">
        <w:rPr>
          <w:rFonts w:eastAsia="Times New Roman" w:cstheme="minorHAnsi"/>
          <w:lang w:val="sk-SK" w:eastAsia="ar-SA"/>
        </w:rPr>
        <w:t>sleduje</w:t>
      </w:r>
      <w:r w:rsidR="00A22550" w:rsidRPr="00162DE6">
        <w:rPr>
          <w:rFonts w:eastAsia="Times New Roman" w:cstheme="minorHAnsi"/>
          <w:lang w:val="sk-SK" w:eastAsia="ar-SA"/>
        </w:rPr>
        <w:t> </w:t>
      </w:r>
      <w:r w:rsidR="00DD185D" w:rsidRPr="00162DE6">
        <w:rPr>
          <w:rFonts w:eastAsia="Times New Roman" w:cstheme="minorHAnsi"/>
          <w:lang w:val="sk-SK" w:eastAsia="ar-SA"/>
        </w:rPr>
        <w:t>svoj</w:t>
      </w:r>
      <w:r w:rsidR="00A22550" w:rsidRPr="00162DE6">
        <w:rPr>
          <w:rFonts w:eastAsia="Times New Roman" w:cstheme="minorHAnsi"/>
          <w:lang w:val="sk-SK" w:eastAsia="ar-SA"/>
        </w:rPr>
        <w:t xml:space="preserve"> pokrok</w:t>
      </w:r>
      <w:r w:rsidR="000D0EB4">
        <w:rPr>
          <w:rFonts w:eastAsia="Times New Roman" w:cstheme="minorHAnsi"/>
          <w:lang w:val="sk-SK" w:eastAsia="ar-SA"/>
        </w:rPr>
        <w:t xml:space="preserve"> </w:t>
      </w:r>
      <w:r w:rsidR="00A22550" w:rsidRPr="00162DE6">
        <w:rPr>
          <w:rFonts w:eastAsia="Times New Roman" w:cstheme="minorHAnsi"/>
          <w:lang w:val="sk-SK" w:eastAsia="ar-SA"/>
        </w:rPr>
        <w:t xml:space="preserve">a rozvoj kompetencií v programe </w:t>
      </w:r>
      <w:proofErr w:type="spellStart"/>
      <w:r w:rsidR="00A22550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DD185D" w:rsidRPr="00162DE6">
        <w:rPr>
          <w:rFonts w:eastAsia="Times New Roman" w:cstheme="minorHAnsi"/>
          <w:lang w:val="sk-SK" w:eastAsia="ar-SA"/>
        </w:rPr>
        <w:t>;</w:t>
      </w:r>
      <w:r w:rsidR="00A22550" w:rsidRPr="00162DE6">
        <w:rPr>
          <w:rFonts w:eastAsia="Times New Roman" w:cstheme="minorHAnsi"/>
          <w:lang w:val="sk-SK" w:eastAsia="ar-SA"/>
        </w:rPr>
        <w:t xml:space="preserve"> zakladá si svoje práce, výstupy; interaktívne sa dokáže vzdelávať aj mimo povinnej školskej dochádzky; zakladá si svoje úspechy, certifikáty, osvedčenia, diplomy a pod. formou zbierky dokladov; vytvára si svoj vzdelávací profil v kontexte rozvoja kompetencií pre 21. storočie; disponuje pasom, v ktorom je zaznamenaná jeho reálna dosiahnutá úroveň </w:t>
      </w:r>
      <w:proofErr w:type="spellStart"/>
      <w:r w:rsidR="00A22550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A22550" w:rsidRPr="00162DE6">
        <w:rPr>
          <w:rFonts w:eastAsia="Times New Roman" w:cstheme="minorHAnsi"/>
          <w:lang w:val="sk-SK" w:eastAsia="ar-SA"/>
        </w:rPr>
        <w:t xml:space="preserve"> kompetencií; umožňuje rodičovi, resp. zákonnému zástupcovi sledovať pokrok dieťaťa v reálnom čase; portfólio môže slúžiť aj na reprezentáciu už dosiahnutých úspechov žiaka</w:t>
      </w:r>
      <w:r w:rsidR="0053089E" w:rsidRPr="00162DE6">
        <w:rPr>
          <w:rFonts w:eastAsia="Times New Roman" w:cstheme="minorHAnsi"/>
          <w:lang w:val="sk-SK" w:eastAsia="ar-SA"/>
        </w:rPr>
        <w:t>;</w:t>
      </w:r>
      <w:r w:rsidR="00A22550" w:rsidRPr="00162DE6">
        <w:rPr>
          <w:rFonts w:eastAsia="Times New Roman" w:cstheme="minorHAnsi"/>
          <w:lang w:val="sk-SK" w:eastAsia="ar-SA"/>
        </w:rPr>
        <w:t xml:space="preserve"> </w:t>
      </w:r>
    </w:p>
    <w:p w14:paraId="220914E9" w14:textId="36240ADE" w:rsidR="0053089E" w:rsidRPr="00162DE6" w:rsidRDefault="00A22550" w:rsidP="0053089E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prístup k certifikácii úrovne finančných kompetencií žiakov na škále A1-B2</w:t>
      </w:r>
      <w:r w:rsidR="00DD185D" w:rsidRPr="00162DE6">
        <w:rPr>
          <w:rFonts w:eastAsia="Times New Roman" w:cstheme="minorHAnsi"/>
          <w:lang w:val="sk-SK" w:eastAsia="ar-SA"/>
        </w:rPr>
        <w:t>;</w:t>
      </w:r>
      <w:r w:rsidRPr="00162DE6">
        <w:rPr>
          <w:rFonts w:eastAsia="Times New Roman" w:cstheme="minorHAnsi"/>
          <w:lang w:val="sk-SK" w:eastAsia="ar-SA"/>
        </w:rPr>
        <w:t xml:space="preserve"> certifikácia je odporúčaná v 5. ročníku a 8. ročníku základnej školy</w:t>
      </w:r>
      <w:r w:rsidR="00DD185D" w:rsidRPr="00162DE6">
        <w:rPr>
          <w:rFonts w:eastAsia="Times New Roman" w:cstheme="minorHAnsi"/>
          <w:lang w:val="sk-SK" w:eastAsia="ar-SA"/>
        </w:rPr>
        <w:t xml:space="preserve">, </w:t>
      </w:r>
      <w:r w:rsidRPr="00162DE6">
        <w:rPr>
          <w:rFonts w:eastAsia="Times New Roman" w:cstheme="minorHAnsi"/>
          <w:lang w:val="sk-SK" w:eastAsia="ar-SA"/>
        </w:rPr>
        <w:t xml:space="preserve">v 2. ročníku odborov stredných odborných škôl bez maturitnej skúšky, </w:t>
      </w:r>
      <w:r w:rsidR="0053089E" w:rsidRPr="00162DE6">
        <w:rPr>
          <w:rFonts w:eastAsia="Times New Roman" w:cstheme="minorHAnsi"/>
          <w:lang w:val="sk-SK" w:eastAsia="ar-SA"/>
        </w:rPr>
        <w:t xml:space="preserve">v </w:t>
      </w:r>
      <w:r w:rsidRPr="00162DE6">
        <w:rPr>
          <w:rFonts w:eastAsia="Times New Roman" w:cstheme="minorHAnsi"/>
          <w:lang w:val="sk-SK" w:eastAsia="ar-SA"/>
        </w:rPr>
        <w:t>3. ročníku stredných škôl a</w:t>
      </w:r>
      <w:r w:rsidR="0053089E" w:rsidRPr="00162DE6">
        <w:rPr>
          <w:rFonts w:eastAsia="Times New Roman" w:cstheme="minorHAnsi"/>
          <w:lang w:val="sk-SK" w:eastAsia="ar-SA"/>
        </w:rPr>
        <w:t xml:space="preserve"> vo </w:t>
      </w:r>
      <w:r w:rsidRPr="00162DE6">
        <w:rPr>
          <w:rFonts w:eastAsia="Times New Roman" w:cstheme="minorHAnsi"/>
          <w:lang w:val="sk-SK" w:eastAsia="ar-SA"/>
        </w:rPr>
        <w:t>4. ročníku bilingválnych programov stredoškolského vzdelávania</w:t>
      </w:r>
      <w:r w:rsidR="0053089E" w:rsidRPr="00162DE6">
        <w:rPr>
          <w:rFonts w:eastAsia="Times New Roman" w:cstheme="minorHAnsi"/>
          <w:lang w:val="sk-SK" w:eastAsia="ar-SA"/>
        </w:rPr>
        <w:t>.</w:t>
      </w:r>
    </w:p>
    <w:p w14:paraId="0384BE9E" w14:textId="4042264F" w:rsidR="00557132" w:rsidRPr="00162DE6" w:rsidRDefault="009A2636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>
        <w:rPr>
          <w:rFonts w:eastAsia="Times New Roman" w:cstheme="minorHAnsi"/>
          <w:lang w:val="sk-SK" w:eastAsia="ar-SA"/>
        </w:rPr>
        <w:t>Nadácia</w:t>
      </w:r>
      <w:r w:rsidR="00557132" w:rsidRPr="00162DE6">
        <w:rPr>
          <w:rFonts w:eastAsia="Times New Roman" w:cstheme="minorHAnsi"/>
          <w:lang w:val="sk-SK" w:eastAsia="ar-SA"/>
        </w:rPr>
        <w:t xml:space="preserve"> </w:t>
      </w:r>
      <w:r w:rsidR="0053089E" w:rsidRPr="00162DE6">
        <w:rPr>
          <w:rFonts w:eastAsia="Times New Roman" w:cstheme="minorHAnsi"/>
          <w:lang w:val="sk-SK" w:eastAsia="ar-SA"/>
        </w:rPr>
        <w:t xml:space="preserve">sa zaväzuje zabezpečiť všetky povinné aktivity bezodplatne s náležitou odbornosťou riadne a včas podľa vopred </w:t>
      </w:r>
      <w:r w:rsidR="005D0313" w:rsidRPr="00162DE6">
        <w:rPr>
          <w:rFonts w:eastAsia="Times New Roman" w:cstheme="minorHAnsi"/>
          <w:lang w:val="sk-SK" w:eastAsia="ar-SA"/>
        </w:rPr>
        <w:t xml:space="preserve">dohodnutého harmonogramu implementácie programu a v súlade </w:t>
      </w:r>
      <w:r w:rsidR="005D0313" w:rsidRPr="00162DE6">
        <w:rPr>
          <w:rFonts w:eastAsia="Times New Roman" w:cstheme="minorHAnsi"/>
          <w:lang w:val="sk-SK" w:eastAsia="ar-SA"/>
        </w:rPr>
        <w:lastRenderedPageBreak/>
        <w:t xml:space="preserve">s odporúčaniami a usmerneniami, ktoré si </w:t>
      </w:r>
      <w:r>
        <w:rPr>
          <w:rFonts w:eastAsia="Times New Roman" w:cstheme="minorHAnsi"/>
          <w:lang w:val="sk-SK" w:eastAsia="ar-SA"/>
        </w:rPr>
        <w:t>nadácia</w:t>
      </w:r>
      <w:r w:rsidR="005D0313" w:rsidRPr="00162DE6">
        <w:rPr>
          <w:rFonts w:eastAsia="Times New Roman" w:cstheme="minorHAnsi"/>
          <w:lang w:val="sk-SK" w:eastAsia="ar-SA"/>
        </w:rPr>
        <w:t xml:space="preserve"> a </w:t>
      </w:r>
      <w:r>
        <w:rPr>
          <w:rFonts w:eastAsia="Times New Roman" w:cstheme="minorHAnsi"/>
          <w:lang w:val="sk-SK" w:eastAsia="ar-SA"/>
        </w:rPr>
        <w:t>škola</w:t>
      </w:r>
      <w:r w:rsidR="005D0313" w:rsidRPr="00162DE6">
        <w:rPr>
          <w:rFonts w:eastAsia="Times New Roman" w:cstheme="minorHAnsi"/>
          <w:lang w:val="sk-SK" w:eastAsia="ar-SA"/>
        </w:rPr>
        <w:t xml:space="preserve"> vopred dohodnú pri realizácii programu </w:t>
      </w:r>
      <w:proofErr w:type="spellStart"/>
      <w:r w:rsidR="005D0313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557132" w:rsidRPr="00162DE6">
        <w:rPr>
          <w:rFonts w:eastAsia="Times New Roman" w:cstheme="minorHAnsi"/>
          <w:lang w:val="sk-SK" w:eastAsia="ar-SA"/>
        </w:rPr>
        <w:t xml:space="preserve">. </w:t>
      </w:r>
    </w:p>
    <w:p w14:paraId="71FEE2A6" w14:textId="7E3388C8" w:rsidR="00B00823" w:rsidRPr="00162DE6" w:rsidRDefault="009A2636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>
        <w:rPr>
          <w:rFonts w:eastAsia="Times New Roman" w:cstheme="minorHAnsi"/>
          <w:lang w:val="sk-SK" w:eastAsia="ar-SA"/>
        </w:rPr>
        <w:t>Škola</w:t>
      </w:r>
      <w:r w:rsidR="005D0313" w:rsidRPr="00162DE6">
        <w:rPr>
          <w:rFonts w:eastAsia="Times New Roman" w:cstheme="minorHAnsi"/>
          <w:lang w:val="sk-SK" w:eastAsia="ar-SA"/>
        </w:rPr>
        <w:t xml:space="preserve"> sa zaväzuje poskytnúť súčinnosť </w:t>
      </w:r>
      <w:r>
        <w:rPr>
          <w:rFonts w:eastAsia="Times New Roman" w:cstheme="minorHAnsi"/>
          <w:lang w:val="sk-SK" w:eastAsia="ar-SA"/>
        </w:rPr>
        <w:t>nadácii</w:t>
      </w:r>
      <w:r w:rsidR="005D0313" w:rsidRPr="00162DE6">
        <w:rPr>
          <w:rFonts w:eastAsia="Times New Roman" w:cstheme="minorHAnsi"/>
          <w:lang w:val="sk-SK" w:eastAsia="ar-SA"/>
        </w:rPr>
        <w:t xml:space="preserve"> pri realizácii programu </w:t>
      </w:r>
      <w:proofErr w:type="spellStart"/>
      <w:r w:rsidR="005D0313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5D0313" w:rsidRPr="00162DE6">
        <w:rPr>
          <w:rFonts w:eastAsia="Times New Roman" w:cstheme="minorHAnsi"/>
          <w:lang w:val="sk-SK" w:eastAsia="ar-SA"/>
        </w:rPr>
        <w:t xml:space="preserve"> v súlade so Zmluvou o spolupráci</w:t>
      </w:r>
      <w:r w:rsidR="00B00823" w:rsidRPr="00162DE6">
        <w:rPr>
          <w:rFonts w:eastAsia="Times New Roman" w:cstheme="minorHAnsi"/>
          <w:lang w:val="sk-SK" w:eastAsia="ar-SA"/>
        </w:rPr>
        <w:t>.</w:t>
      </w:r>
    </w:p>
    <w:p w14:paraId="122AB231" w14:textId="43499628" w:rsidR="00B00823" w:rsidRPr="00162DE6" w:rsidRDefault="009A2636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>
        <w:rPr>
          <w:rFonts w:eastAsia="Times New Roman" w:cstheme="minorHAnsi"/>
          <w:lang w:val="sk-SK" w:eastAsia="ar-SA"/>
        </w:rPr>
        <w:t>Škole</w:t>
      </w:r>
      <w:r w:rsidR="005D0313" w:rsidRPr="00162DE6">
        <w:rPr>
          <w:rFonts w:eastAsia="Times New Roman" w:cstheme="minorHAnsi"/>
          <w:lang w:val="sk-SK" w:eastAsia="ar-SA"/>
        </w:rPr>
        <w:t xml:space="preserve"> podpisom Zmluvy o spolupráci nevzniká povinnosť </w:t>
      </w:r>
      <w:r w:rsidR="000D0EB4">
        <w:rPr>
          <w:rFonts w:eastAsia="Times New Roman" w:cstheme="minorHAnsi"/>
          <w:lang w:val="sk-SK" w:eastAsia="ar-SA"/>
        </w:rPr>
        <w:t>realizovať</w:t>
      </w:r>
      <w:r w:rsidR="005D0313" w:rsidRPr="00162DE6">
        <w:rPr>
          <w:rFonts w:eastAsia="Times New Roman" w:cstheme="minorHAnsi"/>
          <w:lang w:val="sk-SK" w:eastAsia="ar-SA"/>
        </w:rPr>
        <w:t xml:space="preserve"> fakultatívne časti programu </w:t>
      </w:r>
      <w:proofErr w:type="spellStart"/>
      <w:r w:rsidR="005D0313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5D0313" w:rsidRPr="00162DE6">
        <w:rPr>
          <w:rFonts w:eastAsia="Times New Roman" w:cstheme="minorHAnsi"/>
          <w:lang w:val="sk-SK" w:eastAsia="ar-SA"/>
        </w:rPr>
        <w:t xml:space="preserve"> (uvedené v bode 1</w:t>
      </w:r>
      <w:r w:rsidR="000D0EB4">
        <w:rPr>
          <w:rFonts w:eastAsia="Times New Roman" w:cstheme="minorHAnsi"/>
          <w:lang w:val="sk-SK" w:eastAsia="ar-SA"/>
        </w:rPr>
        <w:t>3</w:t>
      </w:r>
      <w:r w:rsidR="005D0313" w:rsidRPr="00162DE6">
        <w:rPr>
          <w:rFonts w:eastAsia="Times New Roman" w:cstheme="minorHAnsi"/>
          <w:lang w:val="sk-SK" w:eastAsia="ar-SA"/>
        </w:rPr>
        <w:t>)</w:t>
      </w:r>
      <w:r w:rsidR="000D0EB4">
        <w:rPr>
          <w:rFonts w:eastAsia="Times New Roman" w:cstheme="minorHAnsi"/>
          <w:lang w:val="sk-SK" w:eastAsia="ar-SA"/>
        </w:rPr>
        <w:t xml:space="preserve">, i keď sú </w:t>
      </w:r>
      <w:r>
        <w:rPr>
          <w:rFonts w:eastAsia="Times New Roman" w:cstheme="minorHAnsi"/>
          <w:lang w:val="sk-SK" w:eastAsia="ar-SA"/>
        </w:rPr>
        <w:t>nadáciou</w:t>
      </w:r>
      <w:r w:rsidR="000D0EB4">
        <w:rPr>
          <w:rFonts w:eastAsia="Times New Roman" w:cstheme="minorHAnsi"/>
          <w:lang w:val="sk-SK" w:eastAsia="ar-SA"/>
        </w:rPr>
        <w:t xml:space="preserve"> odporúčané k úspešnej komplexnej realizácii programu</w:t>
      </w:r>
      <w:r w:rsidR="00B00823" w:rsidRPr="00162DE6">
        <w:rPr>
          <w:rFonts w:eastAsia="Times New Roman" w:cstheme="minorHAnsi"/>
          <w:lang w:val="sk-SK" w:eastAsia="ar-SA"/>
        </w:rPr>
        <w:t>.</w:t>
      </w:r>
      <w:r w:rsidR="005D0313" w:rsidRPr="00162DE6">
        <w:rPr>
          <w:rFonts w:eastAsia="Times New Roman" w:cstheme="minorHAnsi"/>
          <w:lang w:val="sk-SK" w:eastAsia="ar-SA"/>
        </w:rPr>
        <w:t xml:space="preserve"> </w:t>
      </w:r>
      <w:r w:rsidR="000D0EB4">
        <w:rPr>
          <w:rFonts w:eastAsia="Times New Roman" w:cstheme="minorHAnsi"/>
          <w:lang w:val="sk-SK" w:eastAsia="ar-SA"/>
        </w:rPr>
        <w:t>V prípade záujmu o fakultatívne časti f</w:t>
      </w:r>
      <w:r w:rsidR="005D0313" w:rsidRPr="00162DE6">
        <w:rPr>
          <w:rFonts w:eastAsia="Times New Roman" w:cstheme="minorHAnsi"/>
          <w:lang w:val="sk-SK" w:eastAsia="ar-SA"/>
        </w:rPr>
        <w:t xml:space="preserve">inančný príspevok, ako aj vytvorenie záväznej objednávky bude prebiehať formou objednania týchto častí na portáli </w:t>
      </w:r>
      <w:hyperlink r:id="rId11" w:history="1">
        <w:r w:rsidR="005D0313" w:rsidRPr="00162DE6">
          <w:rPr>
            <w:rStyle w:val="Hypertextovprepojenie"/>
            <w:rFonts w:eastAsia="Times New Roman" w:cstheme="minorHAnsi"/>
            <w:lang w:val="sk-SK" w:eastAsia="ar-SA"/>
          </w:rPr>
          <w:t>www.eduq.sk</w:t>
        </w:r>
      </w:hyperlink>
      <w:r w:rsidR="000D0EB4">
        <w:rPr>
          <w:rStyle w:val="Hypertextovprepojenie"/>
          <w:rFonts w:eastAsia="Times New Roman" w:cstheme="minorHAnsi"/>
          <w:lang w:val="sk-SK" w:eastAsia="ar-SA"/>
        </w:rPr>
        <w:t>,</w:t>
      </w:r>
      <w:r w:rsidR="005D0313" w:rsidRPr="00162DE6">
        <w:rPr>
          <w:rFonts w:eastAsia="Times New Roman" w:cstheme="minorHAnsi"/>
          <w:lang w:val="sk-SK" w:eastAsia="ar-SA"/>
        </w:rPr>
        <w:t xml:space="preserve"> pričom škola dostane všetky potrebné informácie v manuáli, ktorý jej bude komunikovaný </w:t>
      </w:r>
      <w:r w:rsidR="000741DA">
        <w:rPr>
          <w:rFonts w:eastAsia="Times New Roman" w:cstheme="minorHAnsi"/>
          <w:lang w:val="sk-SK" w:eastAsia="ar-SA"/>
        </w:rPr>
        <w:t xml:space="preserve">najneskôr </w:t>
      </w:r>
      <w:r w:rsidR="005E5236">
        <w:rPr>
          <w:rFonts w:eastAsia="Times New Roman" w:cstheme="minorHAnsi"/>
          <w:lang w:val="sk-SK" w:eastAsia="ar-SA"/>
        </w:rPr>
        <w:t xml:space="preserve">do </w:t>
      </w:r>
      <w:r w:rsidR="00BC0D44">
        <w:rPr>
          <w:rFonts w:eastAsia="Times New Roman" w:cstheme="minorHAnsi"/>
          <w:lang w:val="sk-SK" w:eastAsia="ar-SA"/>
        </w:rPr>
        <w:t>10</w:t>
      </w:r>
      <w:r w:rsidR="005D0313" w:rsidRPr="00162DE6">
        <w:rPr>
          <w:rFonts w:eastAsia="Times New Roman" w:cstheme="minorHAnsi"/>
          <w:lang w:val="sk-SK" w:eastAsia="ar-SA"/>
        </w:rPr>
        <w:t>.</w:t>
      </w:r>
      <w:r w:rsidR="000741DA">
        <w:rPr>
          <w:rFonts w:eastAsia="Times New Roman" w:cstheme="minorHAnsi"/>
          <w:lang w:val="sk-SK" w:eastAsia="ar-SA"/>
        </w:rPr>
        <w:t>12. príslušného kalendárneho roka.</w:t>
      </w:r>
      <w:r w:rsidR="005D0313" w:rsidRPr="00162DE6">
        <w:rPr>
          <w:rFonts w:eastAsia="Times New Roman" w:cstheme="minorHAnsi"/>
          <w:lang w:val="sk-SK" w:eastAsia="ar-SA"/>
        </w:rPr>
        <w:t xml:space="preserve">  </w:t>
      </w:r>
      <w:r w:rsidR="00B00823" w:rsidRPr="00162DE6">
        <w:rPr>
          <w:rFonts w:eastAsia="Times New Roman" w:cstheme="minorHAnsi"/>
          <w:lang w:val="sk-SK" w:eastAsia="ar-SA"/>
        </w:rPr>
        <w:t xml:space="preserve"> </w:t>
      </w:r>
    </w:p>
    <w:p w14:paraId="1AEF4CAE" w14:textId="1DDE6511" w:rsidR="00557132" w:rsidRPr="00162DE6" w:rsidRDefault="00BE49E1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>
        <w:rPr>
          <w:rFonts w:eastAsia="Times New Roman" w:cstheme="minorHAnsi"/>
          <w:lang w:val="sk-SK" w:eastAsia="ar-SA"/>
        </w:rPr>
        <w:t>Zmluvné strany sa dohodli</w:t>
      </w:r>
      <w:r w:rsidR="00557132" w:rsidRPr="00162DE6">
        <w:rPr>
          <w:rFonts w:eastAsia="Times New Roman" w:cstheme="minorHAnsi"/>
          <w:lang w:val="sk-SK" w:eastAsia="ar-SA"/>
        </w:rPr>
        <w:t xml:space="preserve">, že vzájomná komunikácia súvisiaca s predmetom tejto zmluvy bude realizovaná písomnou formou prostredníctvom </w:t>
      </w:r>
      <w:r w:rsidR="00B00823" w:rsidRPr="00162DE6">
        <w:rPr>
          <w:rFonts w:eastAsia="Times New Roman" w:cstheme="minorHAnsi"/>
          <w:lang w:val="sk-SK" w:eastAsia="ar-SA"/>
        </w:rPr>
        <w:t xml:space="preserve">web sídla a vzdelávacieho portálu programu </w:t>
      </w:r>
      <w:proofErr w:type="spellStart"/>
      <w:r w:rsidR="00B00823" w:rsidRPr="00162DE6">
        <w:rPr>
          <w:rFonts w:eastAsia="Times New Roman" w:cstheme="minorHAnsi"/>
          <w:lang w:val="sk-SK" w:eastAsia="ar-SA"/>
        </w:rPr>
        <w:t>FinQ</w:t>
      </w:r>
      <w:proofErr w:type="spellEnd"/>
      <w:r w:rsidR="00B00823" w:rsidRPr="00162DE6">
        <w:rPr>
          <w:rFonts w:eastAsia="Times New Roman" w:cstheme="minorHAnsi"/>
          <w:lang w:val="sk-SK" w:eastAsia="ar-SA"/>
        </w:rPr>
        <w:t>, resp. poštovou zásielkou,</w:t>
      </w:r>
      <w:r w:rsidR="00557132" w:rsidRPr="00162DE6">
        <w:rPr>
          <w:rFonts w:eastAsia="Times New Roman" w:cstheme="minorHAnsi"/>
          <w:lang w:val="sk-SK" w:eastAsia="ar-SA"/>
        </w:rPr>
        <w:t xml:space="preserve"> ak </w:t>
      </w:r>
      <w:r w:rsidR="009A2636">
        <w:rPr>
          <w:rFonts w:eastAsia="Times New Roman" w:cstheme="minorHAnsi"/>
          <w:lang w:val="sk-SK" w:eastAsia="ar-SA"/>
        </w:rPr>
        <w:t>nadácia</w:t>
      </w:r>
      <w:r w:rsidR="00557132" w:rsidRPr="00162DE6">
        <w:rPr>
          <w:rFonts w:eastAsia="Times New Roman" w:cstheme="minorHAnsi"/>
          <w:lang w:val="sk-SK" w:eastAsia="ar-SA"/>
        </w:rPr>
        <w:t xml:space="preserve"> neurčí inak.</w:t>
      </w:r>
      <w:r w:rsidR="003969D2" w:rsidRPr="00162DE6">
        <w:rPr>
          <w:rFonts w:eastAsia="Times New Roman" w:cstheme="minorHAnsi"/>
          <w:lang w:val="sk-SK" w:eastAsia="ar-SA"/>
        </w:rPr>
        <w:t xml:space="preserve"> V prípade využívania portálu </w:t>
      </w:r>
      <w:proofErr w:type="spellStart"/>
      <w:r w:rsidR="003969D2" w:rsidRPr="00162DE6">
        <w:rPr>
          <w:rFonts w:eastAsia="Times New Roman" w:cstheme="minorHAnsi"/>
          <w:lang w:val="sk-SK" w:eastAsia="ar-SA"/>
        </w:rPr>
        <w:t>EduQ</w:t>
      </w:r>
      <w:proofErr w:type="spellEnd"/>
      <w:r w:rsidR="003969D2" w:rsidRPr="00162DE6">
        <w:rPr>
          <w:rFonts w:eastAsia="Times New Roman" w:cstheme="minorHAnsi"/>
          <w:lang w:val="sk-SK" w:eastAsia="ar-SA"/>
        </w:rPr>
        <w:t xml:space="preserve"> môže vzájomná komunikácia prebiehať prostredníctvom tejto platformy.</w:t>
      </w:r>
    </w:p>
    <w:p w14:paraId="695D5F63" w14:textId="791262BB" w:rsidR="00557132" w:rsidRPr="00162DE6" w:rsidRDefault="009A2636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>
        <w:rPr>
          <w:rFonts w:eastAsia="Times New Roman" w:cstheme="minorHAnsi"/>
          <w:lang w:val="sk-SK" w:eastAsia="ar-SA"/>
        </w:rPr>
        <w:t>Nadácia</w:t>
      </w:r>
      <w:r w:rsidR="00557132" w:rsidRPr="00162DE6">
        <w:rPr>
          <w:rFonts w:eastAsia="Times New Roman" w:cstheme="minorHAnsi"/>
          <w:lang w:val="sk-SK" w:eastAsia="ar-SA"/>
        </w:rPr>
        <w:t xml:space="preserve"> môže určiť, že vzájomná písomná komunikácia súvisiaca s  touto zmluvou môže prebiehať aj elektronicky, prostredníctvom emailu. Ak </w:t>
      </w:r>
      <w:r>
        <w:rPr>
          <w:rFonts w:eastAsia="Times New Roman" w:cstheme="minorHAnsi"/>
          <w:lang w:val="sk-SK" w:eastAsia="ar-SA"/>
        </w:rPr>
        <w:t>nadácia</w:t>
      </w:r>
      <w:r w:rsidR="00557132" w:rsidRPr="00162DE6">
        <w:rPr>
          <w:rFonts w:eastAsia="Times New Roman" w:cstheme="minorHAnsi"/>
          <w:lang w:val="sk-SK" w:eastAsia="ar-SA"/>
        </w:rPr>
        <w:t xml:space="preserve"> určí elektronickú formu komunikácie prostredníctvom emailu, zmluvné strany sa zaväzujú vzájomne písomne oznámiť svoje emailové adresy, ktoré budú v rámci tejto formy komunikácie záväzne používať. </w:t>
      </w:r>
    </w:p>
    <w:p w14:paraId="3E21514D" w14:textId="0CCECD7F" w:rsidR="00557132" w:rsidRPr="00162DE6" w:rsidRDefault="009A2636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>
        <w:rPr>
          <w:rFonts w:eastAsia="Times New Roman" w:cstheme="minorHAnsi"/>
          <w:lang w:val="sk-SK" w:eastAsia="ar-SA"/>
        </w:rPr>
        <w:t>Škola</w:t>
      </w:r>
      <w:r w:rsidR="004E0C32">
        <w:rPr>
          <w:rFonts w:eastAsia="Times New Roman" w:cstheme="minorHAnsi"/>
          <w:lang w:val="sk-SK" w:eastAsia="ar-SA"/>
        </w:rPr>
        <w:t xml:space="preserve"> </w:t>
      </w:r>
      <w:r w:rsidR="00557132" w:rsidRPr="00162DE6">
        <w:rPr>
          <w:rFonts w:eastAsia="Times New Roman" w:cstheme="minorHAnsi"/>
          <w:lang w:val="sk-SK" w:eastAsia="ar-SA"/>
        </w:rPr>
        <w:t xml:space="preserve">súhlasí s tým, že ako mimoriadny spôsob doručovania písomných zásielok - doručovanie osobne alebo prostredníctvom kuriéra, je možné výlučne v úradných hodinách do podateľne </w:t>
      </w:r>
      <w:r>
        <w:rPr>
          <w:rFonts w:eastAsia="Times New Roman" w:cstheme="minorHAnsi"/>
          <w:lang w:val="sk-SK" w:eastAsia="ar-SA"/>
        </w:rPr>
        <w:t>školy</w:t>
      </w:r>
      <w:r w:rsidR="00557132" w:rsidRPr="00162DE6">
        <w:rPr>
          <w:rFonts w:eastAsia="Times New Roman" w:cstheme="minorHAnsi"/>
          <w:lang w:val="sk-SK" w:eastAsia="ar-SA"/>
        </w:rPr>
        <w:t xml:space="preserve"> a </w:t>
      </w:r>
      <w:r>
        <w:rPr>
          <w:rFonts w:eastAsia="Times New Roman" w:cstheme="minorHAnsi"/>
          <w:lang w:val="sk-SK" w:eastAsia="ar-SA"/>
        </w:rPr>
        <w:t>nadácie</w:t>
      </w:r>
      <w:r w:rsidR="00557132" w:rsidRPr="00162DE6">
        <w:rPr>
          <w:rFonts w:eastAsia="Times New Roman" w:cstheme="minorHAnsi"/>
          <w:lang w:val="sk-SK" w:eastAsia="ar-SA"/>
        </w:rPr>
        <w:t>.</w:t>
      </w:r>
    </w:p>
    <w:p w14:paraId="1F38C5E0" w14:textId="62AC4A7C" w:rsidR="00557132" w:rsidRPr="00162DE6" w:rsidRDefault="003969D2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Zmluvné strany</w:t>
      </w:r>
      <w:r w:rsidR="00557132" w:rsidRPr="00162DE6">
        <w:rPr>
          <w:rFonts w:eastAsia="Times New Roman" w:cstheme="minorHAnsi"/>
          <w:lang w:val="sk-SK" w:eastAsia="ar-SA"/>
        </w:rPr>
        <w:t xml:space="preserve"> </w:t>
      </w:r>
      <w:r w:rsidR="00BE49E1">
        <w:rPr>
          <w:rFonts w:eastAsia="Times New Roman" w:cstheme="minorHAnsi"/>
          <w:lang w:val="sk-SK" w:eastAsia="ar-SA"/>
        </w:rPr>
        <w:t>sa dohodli</w:t>
      </w:r>
      <w:r w:rsidR="00557132" w:rsidRPr="00162DE6">
        <w:rPr>
          <w:rFonts w:eastAsia="Times New Roman" w:cstheme="minorHAnsi"/>
          <w:lang w:val="sk-SK" w:eastAsia="ar-SA"/>
        </w:rPr>
        <w:t xml:space="preserve">, že vzájomná komunikácia bude prebiehať v slovenskom jazyku. </w:t>
      </w:r>
    </w:p>
    <w:p w14:paraId="600BE01D" w14:textId="53E8B9CC" w:rsidR="00557132" w:rsidRPr="00162DE6" w:rsidRDefault="00557132" w:rsidP="0055713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Zmluvné strany sa zaväzujú, že budú pre vzájomnú písomnú komunikáciu používať poštové adresy uvedené v záhlaví tejto zmluvy okrem prípadov, v ktorých si dohodnú aj iné doručovanie písomností (elektronická pošta, portál).</w:t>
      </w:r>
    </w:p>
    <w:p w14:paraId="1CFFC442" w14:textId="1B18DDBD" w:rsidR="003969D2" w:rsidRPr="00162DE6" w:rsidRDefault="003969D2" w:rsidP="00F877E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val="sk-SK" w:eastAsia="ar-SA"/>
        </w:rPr>
      </w:pPr>
    </w:p>
    <w:p w14:paraId="23FF5342" w14:textId="1529DC47" w:rsidR="003969D2" w:rsidRPr="00162DE6" w:rsidRDefault="003969D2" w:rsidP="00F877E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val="sk-SK" w:eastAsia="ar-SA"/>
        </w:rPr>
      </w:pPr>
    </w:p>
    <w:p w14:paraId="01F44658" w14:textId="77777777" w:rsidR="003969D2" w:rsidRPr="00162DE6" w:rsidRDefault="003969D2" w:rsidP="00F877E9">
      <w:pPr>
        <w:suppressAutoHyphens/>
        <w:spacing w:after="0" w:line="240" w:lineRule="auto"/>
        <w:ind w:left="360"/>
        <w:jc w:val="both"/>
        <w:rPr>
          <w:rFonts w:eastAsia="Times New Roman" w:cstheme="minorHAnsi"/>
          <w:lang w:val="sk-SK" w:eastAsia="ar-SA"/>
        </w:rPr>
      </w:pPr>
    </w:p>
    <w:p w14:paraId="715BDD39" w14:textId="77777777" w:rsidR="00557132" w:rsidRPr="00162DE6" w:rsidRDefault="00557132" w:rsidP="003969D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sk-SK" w:eastAsia="ar-SA"/>
        </w:rPr>
      </w:pPr>
      <w:r w:rsidRPr="00162DE6">
        <w:rPr>
          <w:rFonts w:eastAsia="Times New Roman" w:cstheme="minorHAnsi"/>
          <w:b/>
          <w:bCs/>
          <w:sz w:val="24"/>
          <w:szCs w:val="24"/>
          <w:lang w:val="sk-SK" w:eastAsia="ar-SA"/>
        </w:rPr>
        <w:t>Čl. III.</w:t>
      </w:r>
    </w:p>
    <w:p w14:paraId="6C42D601" w14:textId="77777777" w:rsidR="00557132" w:rsidRPr="00162DE6" w:rsidRDefault="00557132" w:rsidP="003969D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sk-SK" w:eastAsia="ar-SA"/>
        </w:rPr>
      </w:pPr>
      <w:r w:rsidRPr="00162DE6">
        <w:rPr>
          <w:rFonts w:eastAsia="Times New Roman" w:cstheme="minorHAnsi"/>
          <w:b/>
          <w:bCs/>
          <w:sz w:val="24"/>
          <w:szCs w:val="24"/>
          <w:lang w:val="sk-SK" w:eastAsia="ar-SA"/>
        </w:rPr>
        <w:t>Trvanie zmluvy, možnosti ukončenia zmluvného vzťahu</w:t>
      </w:r>
    </w:p>
    <w:p w14:paraId="5B18DFC5" w14:textId="77777777" w:rsidR="00557132" w:rsidRPr="00162DE6" w:rsidRDefault="00557132" w:rsidP="003969D2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sk-SK" w:eastAsia="ar-SA"/>
        </w:rPr>
      </w:pPr>
    </w:p>
    <w:p w14:paraId="644D68B3" w14:textId="74C2E133" w:rsidR="00557132" w:rsidRPr="00162DE6" w:rsidRDefault="00557132" w:rsidP="005571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Zmluva nadobúda platnosť </w:t>
      </w:r>
      <w:r w:rsidR="00F877E9" w:rsidRPr="00162DE6">
        <w:rPr>
          <w:rFonts w:eastAsia="Times New Roman" w:cstheme="minorHAnsi"/>
          <w:lang w:val="sk-SK" w:eastAsia="ar-SA"/>
        </w:rPr>
        <w:t xml:space="preserve">a účinnosť </w:t>
      </w:r>
      <w:r w:rsidRPr="00162DE6">
        <w:rPr>
          <w:rFonts w:eastAsia="Times New Roman" w:cstheme="minorHAnsi"/>
          <w:lang w:val="sk-SK" w:eastAsia="ar-SA"/>
        </w:rPr>
        <w:t>dňom jej podpísania zmluvnými stranami</w:t>
      </w:r>
      <w:r w:rsidR="00F877E9" w:rsidRPr="00162DE6">
        <w:rPr>
          <w:rFonts w:eastAsia="Times New Roman" w:cstheme="minorHAnsi"/>
          <w:lang w:val="sk-SK" w:eastAsia="ar-SA"/>
        </w:rPr>
        <w:t>.</w:t>
      </w:r>
      <w:r w:rsidRPr="00162DE6">
        <w:rPr>
          <w:rFonts w:eastAsia="Times New Roman" w:cstheme="minorHAnsi"/>
          <w:lang w:val="sk-SK" w:eastAsia="ar-SA"/>
        </w:rPr>
        <w:t xml:space="preserve"> </w:t>
      </w:r>
    </w:p>
    <w:p w14:paraId="08B67698" w14:textId="4EF0DF78" w:rsidR="00557132" w:rsidRPr="00C225AC" w:rsidRDefault="00557132" w:rsidP="005571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C225AC">
        <w:rPr>
          <w:rFonts w:eastAsia="Times New Roman" w:cstheme="minorHAnsi"/>
          <w:lang w:val="sk-SK" w:eastAsia="ar-SA"/>
        </w:rPr>
        <w:t xml:space="preserve">Zmluva sa uzatvára na dobu </w:t>
      </w:r>
      <w:r w:rsidR="003969D2" w:rsidRPr="00C225AC">
        <w:rPr>
          <w:rFonts w:eastAsia="Times New Roman" w:cstheme="minorHAnsi"/>
          <w:lang w:val="sk-SK" w:eastAsia="ar-SA"/>
        </w:rPr>
        <w:t>ne</w:t>
      </w:r>
      <w:r w:rsidRPr="00C225AC">
        <w:rPr>
          <w:rFonts w:eastAsia="Times New Roman" w:cstheme="minorHAnsi"/>
          <w:lang w:val="sk-SK" w:eastAsia="ar-SA"/>
        </w:rPr>
        <w:t>určitú s účinnosťou odo dňa</w:t>
      </w:r>
      <w:r w:rsidR="008967AA" w:rsidRPr="00C225AC">
        <w:rPr>
          <w:rFonts w:eastAsia="Times New Roman" w:cstheme="minorHAnsi"/>
          <w:lang w:val="sk-SK" w:eastAsia="ar-SA"/>
        </w:rPr>
        <w:t xml:space="preserve"> </w:t>
      </w:r>
      <w:r w:rsidR="003969D2" w:rsidRPr="00C225AC">
        <w:rPr>
          <w:rFonts w:eastAsia="Times New Roman" w:cstheme="minorHAnsi"/>
          <w:lang w:val="sk-SK" w:eastAsia="ar-SA"/>
        </w:rPr>
        <w:t xml:space="preserve">jej </w:t>
      </w:r>
      <w:r w:rsidR="008967AA" w:rsidRPr="00C225AC">
        <w:rPr>
          <w:rFonts w:eastAsia="Times New Roman" w:cstheme="minorHAnsi"/>
          <w:lang w:val="sk-SK" w:eastAsia="ar-SA"/>
        </w:rPr>
        <w:t>podpisu</w:t>
      </w:r>
      <w:r w:rsidRPr="00C225AC">
        <w:rPr>
          <w:rFonts w:eastAsia="Times New Roman" w:cstheme="minorHAnsi"/>
          <w:lang w:val="sk-SK" w:eastAsia="ar-SA"/>
        </w:rPr>
        <w:t>.</w:t>
      </w:r>
    </w:p>
    <w:p w14:paraId="5153B8AA" w14:textId="13BB7B70" w:rsidR="00557132" w:rsidRPr="00C225AC" w:rsidRDefault="00557132" w:rsidP="005571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C225AC">
        <w:rPr>
          <w:rFonts w:eastAsia="Times New Roman" w:cstheme="minorHAnsi"/>
          <w:lang w:val="sk-SK" w:eastAsia="ar-SA"/>
        </w:rPr>
        <w:t>Zmluvné strany môžu ukončiť svoj zmluvný vzťah dohodou</w:t>
      </w:r>
      <w:r w:rsidR="009817A6" w:rsidRPr="00C225AC">
        <w:rPr>
          <w:rFonts w:eastAsia="Times New Roman" w:cstheme="minorHAnsi"/>
          <w:lang w:val="sk-SK" w:eastAsia="ar-SA"/>
        </w:rPr>
        <w:t xml:space="preserve"> alebo výpoveďou</w:t>
      </w:r>
      <w:r w:rsidRPr="00C225AC">
        <w:rPr>
          <w:rFonts w:eastAsia="Times New Roman" w:cstheme="minorHAnsi"/>
          <w:lang w:val="sk-SK" w:eastAsia="ar-SA"/>
        </w:rPr>
        <w:t xml:space="preserve">. </w:t>
      </w:r>
    </w:p>
    <w:p w14:paraId="3A2D3160" w14:textId="53265860" w:rsidR="00557132" w:rsidRPr="00C225AC" w:rsidRDefault="00557132" w:rsidP="00162DE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C225AC">
        <w:rPr>
          <w:rFonts w:eastAsia="Times New Roman" w:cstheme="minorHAnsi"/>
          <w:lang w:val="sk-SK" w:eastAsia="ar-SA"/>
        </w:rPr>
        <w:t>Výpoveď zmluvy z</w:t>
      </w:r>
      <w:r w:rsidR="00162DE6" w:rsidRPr="00C225AC">
        <w:rPr>
          <w:rFonts w:eastAsia="Times New Roman" w:cstheme="minorHAnsi"/>
          <w:lang w:val="sk-SK" w:eastAsia="ar-SA"/>
        </w:rPr>
        <w:t xml:space="preserve">o strany </w:t>
      </w:r>
      <w:r w:rsidR="009A2636" w:rsidRPr="00C225AC">
        <w:rPr>
          <w:rFonts w:eastAsia="Times New Roman" w:cstheme="minorHAnsi"/>
          <w:lang w:val="sk-SK" w:eastAsia="ar-SA"/>
        </w:rPr>
        <w:t>školy</w:t>
      </w:r>
      <w:r w:rsidR="00162DE6" w:rsidRPr="00C225AC">
        <w:rPr>
          <w:rFonts w:eastAsia="Times New Roman" w:cstheme="minorHAnsi"/>
          <w:lang w:val="sk-SK" w:eastAsia="ar-SA"/>
        </w:rPr>
        <w:t xml:space="preserve"> alebo </w:t>
      </w:r>
      <w:r w:rsidR="009A2636" w:rsidRPr="00C225AC">
        <w:rPr>
          <w:rFonts w:eastAsia="Times New Roman" w:cstheme="minorHAnsi"/>
          <w:lang w:val="sk-SK" w:eastAsia="ar-SA"/>
        </w:rPr>
        <w:t>nadácie</w:t>
      </w:r>
      <w:r w:rsidR="009817A6" w:rsidRPr="00C225AC">
        <w:rPr>
          <w:rFonts w:eastAsia="Times New Roman" w:cstheme="minorHAnsi"/>
          <w:lang w:val="sk-SK" w:eastAsia="ar-SA"/>
        </w:rPr>
        <w:t xml:space="preserve"> </w:t>
      </w:r>
      <w:r w:rsidR="005E5236" w:rsidRPr="00C225AC">
        <w:rPr>
          <w:rFonts w:eastAsia="Times New Roman" w:cstheme="minorHAnsi"/>
          <w:lang w:val="sk-SK" w:eastAsia="ar-SA"/>
        </w:rPr>
        <w:t xml:space="preserve">možno vykonať s </w:t>
      </w:r>
      <w:r w:rsidR="009817A6" w:rsidRPr="00C225AC">
        <w:rPr>
          <w:rFonts w:eastAsia="Times New Roman" w:cstheme="minorHAnsi"/>
          <w:lang w:val="sk-SK" w:eastAsia="ar-SA"/>
        </w:rPr>
        <w:t>jednomesačn</w:t>
      </w:r>
      <w:r w:rsidR="005E5236" w:rsidRPr="00C225AC">
        <w:rPr>
          <w:rFonts w:eastAsia="Times New Roman" w:cstheme="minorHAnsi"/>
          <w:lang w:val="sk-SK" w:eastAsia="ar-SA"/>
        </w:rPr>
        <w:t>ou výpovednou lehotou</w:t>
      </w:r>
      <w:r w:rsidR="009817A6" w:rsidRPr="00C225AC">
        <w:rPr>
          <w:rFonts w:eastAsia="Times New Roman" w:cstheme="minorHAnsi"/>
          <w:lang w:val="sk-SK" w:eastAsia="ar-SA"/>
        </w:rPr>
        <w:t xml:space="preserve">, pričom táto lehota </w:t>
      </w:r>
      <w:r w:rsidR="00162DE6" w:rsidRPr="00C225AC">
        <w:rPr>
          <w:rFonts w:eastAsia="Times New Roman" w:cstheme="minorHAnsi"/>
          <w:lang w:val="sk-SK" w:eastAsia="ar-SA"/>
        </w:rPr>
        <w:t xml:space="preserve"> </w:t>
      </w:r>
      <w:r w:rsidR="009817A6" w:rsidRPr="00C225AC">
        <w:rPr>
          <w:rFonts w:eastAsia="Times New Roman" w:cstheme="minorHAnsi"/>
          <w:lang w:val="sk-SK" w:eastAsia="ar-SA"/>
        </w:rPr>
        <w:t>začína plynúť od prvého dňa mesiaca nasledujúceho po</w:t>
      </w:r>
      <w:r w:rsidRPr="00C225AC">
        <w:rPr>
          <w:rFonts w:eastAsia="Times New Roman" w:cstheme="minorHAnsi"/>
          <w:lang w:val="sk-SK" w:eastAsia="ar-SA"/>
        </w:rPr>
        <w:t xml:space="preserve"> </w:t>
      </w:r>
      <w:r w:rsidR="009817A6" w:rsidRPr="00C225AC">
        <w:rPr>
          <w:rFonts w:eastAsia="Times New Roman" w:cstheme="minorHAnsi"/>
          <w:lang w:val="sk-SK" w:eastAsia="ar-SA"/>
        </w:rPr>
        <w:t xml:space="preserve">dátume </w:t>
      </w:r>
      <w:r w:rsidRPr="00C225AC">
        <w:rPr>
          <w:rFonts w:eastAsia="Times New Roman" w:cstheme="minorHAnsi"/>
          <w:lang w:val="sk-SK" w:eastAsia="ar-SA"/>
        </w:rPr>
        <w:t>doručen</w:t>
      </w:r>
      <w:r w:rsidR="009817A6" w:rsidRPr="00C225AC">
        <w:rPr>
          <w:rFonts w:eastAsia="Times New Roman" w:cstheme="minorHAnsi"/>
          <w:lang w:val="sk-SK" w:eastAsia="ar-SA"/>
        </w:rPr>
        <w:t xml:space="preserve">ia výpovede </w:t>
      </w:r>
      <w:r w:rsidR="009A2636" w:rsidRPr="00C225AC">
        <w:rPr>
          <w:rFonts w:eastAsia="Times New Roman" w:cstheme="minorHAnsi"/>
          <w:lang w:val="sk-SK" w:eastAsia="ar-SA"/>
        </w:rPr>
        <w:t>nadácii</w:t>
      </w:r>
      <w:r w:rsidR="00162DE6" w:rsidRPr="00C225AC">
        <w:rPr>
          <w:rFonts w:eastAsia="Times New Roman" w:cstheme="minorHAnsi"/>
          <w:lang w:val="sk-SK" w:eastAsia="ar-SA"/>
        </w:rPr>
        <w:t xml:space="preserve"> alebo </w:t>
      </w:r>
      <w:r w:rsidR="009A2636" w:rsidRPr="00C225AC">
        <w:rPr>
          <w:rFonts w:eastAsia="Times New Roman" w:cstheme="minorHAnsi"/>
          <w:lang w:val="sk-SK" w:eastAsia="ar-SA"/>
        </w:rPr>
        <w:t>škole</w:t>
      </w:r>
      <w:r w:rsidR="00BC0D44" w:rsidRPr="00C225AC">
        <w:rPr>
          <w:rFonts w:eastAsia="Times New Roman" w:cstheme="minorHAnsi"/>
          <w:lang w:val="sk-SK" w:eastAsia="ar-SA"/>
        </w:rPr>
        <w:t>.</w:t>
      </w:r>
      <w:r w:rsidRPr="00C225AC">
        <w:rPr>
          <w:rFonts w:eastAsia="Times New Roman" w:cstheme="minorHAnsi"/>
          <w:lang w:val="sk-SK" w:eastAsia="ar-SA"/>
        </w:rPr>
        <w:t xml:space="preserve"> </w:t>
      </w:r>
    </w:p>
    <w:p w14:paraId="72CC157A" w14:textId="77777777" w:rsidR="00557132" w:rsidRPr="00C225AC" w:rsidRDefault="00557132" w:rsidP="0055713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C225AC">
        <w:rPr>
          <w:rFonts w:eastAsia="Times New Roman" w:cstheme="minorHAnsi"/>
          <w:lang w:val="sk-SK" w:eastAsia="ar-SA"/>
        </w:rPr>
        <w:t>Výpovede sa doručujú s doručenkou do vlastných rúk, prípadne cestou podateľne, ktorá prijatie potvrdí vyznačením dátumu o jej prevzatí od druhej zmluvnej strany.</w:t>
      </w:r>
    </w:p>
    <w:p w14:paraId="1A60CEDA" w14:textId="033CEDDA" w:rsidR="00557132" w:rsidRDefault="00557132" w:rsidP="00557132">
      <w:pPr>
        <w:tabs>
          <w:tab w:val="left" w:pos="720"/>
        </w:tabs>
        <w:suppressAutoHyphens/>
        <w:spacing w:after="0" w:line="240" w:lineRule="auto"/>
        <w:jc w:val="center"/>
        <w:rPr>
          <w:rFonts w:eastAsia="Times New Roman" w:cstheme="minorHAnsi"/>
          <w:lang w:val="sk-SK" w:eastAsia="ar-SA"/>
        </w:rPr>
      </w:pPr>
    </w:p>
    <w:p w14:paraId="537D6803" w14:textId="0D0C0E31" w:rsidR="000741DA" w:rsidRDefault="000741DA" w:rsidP="00557132">
      <w:pPr>
        <w:tabs>
          <w:tab w:val="left" w:pos="720"/>
        </w:tabs>
        <w:suppressAutoHyphens/>
        <w:spacing w:after="0" w:line="240" w:lineRule="auto"/>
        <w:jc w:val="center"/>
        <w:rPr>
          <w:rFonts w:eastAsia="Times New Roman" w:cstheme="minorHAnsi"/>
          <w:lang w:val="sk-SK" w:eastAsia="ar-SA"/>
        </w:rPr>
      </w:pPr>
    </w:p>
    <w:p w14:paraId="226B867D" w14:textId="12133517" w:rsidR="000741DA" w:rsidRDefault="000741DA" w:rsidP="005E5236">
      <w:pPr>
        <w:tabs>
          <w:tab w:val="left" w:pos="720"/>
        </w:tabs>
        <w:suppressAutoHyphens/>
        <w:spacing w:after="0" w:line="240" w:lineRule="auto"/>
        <w:rPr>
          <w:rFonts w:eastAsia="Times New Roman" w:cstheme="minorHAnsi"/>
          <w:lang w:val="sk-SK" w:eastAsia="ar-SA"/>
        </w:rPr>
      </w:pPr>
    </w:p>
    <w:p w14:paraId="05E8785E" w14:textId="77777777" w:rsidR="000741DA" w:rsidRPr="00162DE6" w:rsidRDefault="000741DA" w:rsidP="00557132">
      <w:pPr>
        <w:tabs>
          <w:tab w:val="left" w:pos="720"/>
        </w:tabs>
        <w:suppressAutoHyphens/>
        <w:spacing w:after="0" w:line="240" w:lineRule="auto"/>
        <w:jc w:val="center"/>
        <w:rPr>
          <w:rFonts w:eastAsia="Times New Roman" w:cstheme="minorHAnsi"/>
          <w:lang w:val="sk-SK" w:eastAsia="ar-SA"/>
        </w:rPr>
      </w:pPr>
    </w:p>
    <w:p w14:paraId="0EEC3978" w14:textId="77777777" w:rsidR="00557132" w:rsidRPr="00162DE6" w:rsidRDefault="00557132" w:rsidP="00162DE6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sk-SK" w:eastAsia="ar-SA"/>
        </w:rPr>
      </w:pPr>
      <w:r w:rsidRPr="00162DE6">
        <w:rPr>
          <w:rFonts w:eastAsia="Times New Roman" w:cstheme="minorHAnsi"/>
          <w:b/>
          <w:bCs/>
          <w:sz w:val="24"/>
          <w:szCs w:val="24"/>
          <w:lang w:val="sk-SK" w:eastAsia="ar-SA"/>
        </w:rPr>
        <w:t>Čl. IV</w:t>
      </w:r>
    </w:p>
    <w:p w14:paraId="176573E2" w14:textId="77777777" w:rsidR="00557132" w:rsidRPr="00162DE6" w:rsidRDefault="00557132" w:rsidP="00162DE6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sk-SK" w:eastAsia="ar-SA"/>
        </w:rPr>
      </w:pPr>
      <w:r w:rsidRPr="00162DE6">
        <w:rPr>
          <w:rFonts w:eastAsia="Times New Roman" w:cstheme="minorHAnsi"/>
          <w:b/>
          <w:bCs/>
          <w:sz w:val="24"/>
          <w:szCs w:val="24"/>
          <w:lang w:val="sk-SK" w:eastAsia="ar-SA"/>
        </w:rPr>
        <w:t>Záverečné ustanovenia</w:t>
      </w:r>
    </w:p>
    <w:p w14:paraId="2A1B5CED" w14:textId="77777777" w:rsidR="00557132" w:rsidRPr="00162DE6" w:rsidRDefault="00557132" w:rsidP="00557132">
      <w:pPr>
        <w:tabs>
          <w:tab w:val="left" w:pos="720"/>
        </w:tabs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</w:p>
    <w:p w14:paraId="0C125ABD" w14:textId="4271FAD6" w:rsidR="00557132" w:rsidRPr="00162DE6" w:rsidRDefault="00557132" w:rsidP="0055713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Neplatnosť </w:t>
      </w:r>
      <w:r w:rsidR="005E5236">
        <w:rPr>
          <w:rFonts w:eastAsia="Times New Roman" w:cstheme="minorHAnsi"/>
          <w:lang w:val="sk-SK" w:eastAsia="ar-SA"/>
        </w:rPr>
        <w:t xml:space="preserve">niektorých </w:t>
      </w:r>
      <w:r w:rsidRPr="00162DE6">
        <w:rPr>
          <w:rFonts w:eastAsia="Times New Roman" w:cstheme="minorHAnsi"/>
          <w:lang w:val="sk-SK" w:eastAsia="ar-SA"/>
        </w:rPr>
        <w:t>čast</w:t>
      </w:r>
      <w:r w:rsidR="005E5236">
        <w:rPr>
          <w:rFonts w:eastAsia="Times New Roman" w:cstheme="minorHAnsi"/>
          <w:lang w:val="sk-SK" w:eastAsia="ar-SA"/>
        </w:rPr>
        <w:t>í</w:t>
      </w:r>
      <w:r w:rsidRPr="00162DE6">
        <w:rPr>
          <w:rFonts w:eastAsia="Times New Roman" w:cstheme="minorHAnsi"/>
          <w:lang w:val="sk-SK" w:eastAsia="ar-SA"/>
        </w:rPr>
        <w:t xml:space="preserve"> ustanovení </w:t>
      </w:r>
      <w:r w:rsidR="005E5236">
        <w:rPr>
          <w:rFonts w:eastAsia="Times New Roman" w:cstheme="minorHAnsi"/>
          <w:lang w:val="sk-SK" w:eastAsia="ar-SA"/>
        </w:rPr>
        <w:t xml:space="preserve">tejto </w:t>
      </w:r>
      <w:r w:rsidRPr="00162DE6">
        <w:rPr>
          <w:rFonts w:eastAsia="Times New Roman" w:cstheme="minorHAnsi"/>
          <w:lang w:val="sk-SK" w:eastAsia="ar-SA"/>
        </w:rPr>
        <w:t>zmluvy nemá vplyv na platnosť zmluvy ako celku.</w:t>
      </w:r>
    </w:p>
    <w:p w14:paraId="372FC254" w14:textId="77777777" w:rsidR="00557132" w:rsidRPr="00162DE6" w:rsidRDefault="00557132" w:rsidP="0055713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lastRenderedPageBreak/>
        <w:t>Vzťahy touto zmluvou výslovne neupravené sa budú riadiť príslušnými ustanoveniami Obchodného zákonníka, subsidiárne ustanoveniami Občianskeho zákonníka ako i súvisiacimi všeobecne záväznými právnymi predpismi.</w:t>
      </w:r>
    </w:p>
    <w:p w14:paraId="0BC3387D" w14:textId="13A2386E" w:rsidR="00557132" w:rsidRPr="00162DE6" w:rsidRDefault="00557132" w:rsidP="0055713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 xml:space="preserve">Táto zmluva je vyhotovená v </w:t>
      </w:r>
      <w:r w:rsidR="00F4245C" w:rsidRPr="00162DE6">
        <w:rPr>
          <w:rFonts w:eastAsia="Times New Roman" w:cstheme="minorHAnsi"/>
          <w:lang w:val="sk-SK" w:eastAsia="ar-SA"/>
        </w:rPr>
        <w:t>2</w:t>
      </w:r>
      <w:r w:rsidRPr="00162DE6">
        <w:rPr>
          <w:rFonts w:eastAsia="Times New Roman" w:cstheme="minorHAnsi"/>
          <w:lang w:val="sk-SK" w:eastAsia="ar-SA"/>
        </w:rPr>
        <w:t xml:space="preserve"> rovnopisoch, z ktorých 1 rovnopis obdrží </w:t>
      </w:r>
      <w:r w:rsidR="009A2636">
        <w:rPr>
          <w:rFonts w:eastAsia="Times New Roman" w:cstheme="minorHAnsi"/>
          <w:lang w:val="sk-SK" w:eastAsia="ar-SA"/>
        </w:rPr>
        <w:t>nadácia</w:t>
      </w:r>
      <w:r w:rsidRPr="00162DE6">
        <w:rPr>
          <w:rFonts w:eastAsia="Times New Roman" w:cstheme="minorHAnsi"/>
          <w:lang w:val="sk-SK" w:eastAsia="ar-SA"/>
        </w:rPr>
        <w:t xml:space="preserve">  a</w:t>
      </w:r>
      <w:r w:rsidR="00F4245C" w:rsidRPr="00162DE6">
        <w:rPr>
          <w:rFonts w:eastAsia="Times New Roman" w:cstheme="minorHAnsi"/>
          <w:lang w:val="sk-SK" w:eastAsia="ar-SA"/>
        </w:rPr>
        <w:t xml:space="preserve"> 1 </w:t>
      </w:r>
      <w:r w:rsidRPr="00162DE6">
        <w:rPr>
          <w:rFonts w:eastAsia="Times New Roman" w:cstheme="minorHAnsi"/>
          <w:lang w:val="sk-SK" w:eastAsia="ar-SA"/>
        </w:rPr>
        <w:t xml:space="preserve">rovnopis </w:t>
      </w:r>
      <w:r w:rsidR="009A2636">
        <w:rPr>
          <w:rFonts w:eastAsia="Times New Roman" w:cstheme="minorHAnsi"/>
          <w:lang w:val="sk-SK" w:eastAsia="ar-SA"/>
        </w:rPr>
        <w:t>škola</w:t>
      </w:r>
      <w:r w:rsidR="00F4245C" w:rsidRPr="00162DE6">
        <w:rPr>
          <w:rFonts w:eastAsia="Times New Roman" w:cstheme="minorHAnsi"/>
          <w:lang w:val="sk-SK" w:eastAsia="ar-SA"/>
        </w:rPr>
        <w:t>.</w:t>
      </w:r>
    </w:p>
    <w:p w14:paraId="5B5AC7DC" w14:textId="148CBE89" w:rsidR="00557132" w:rsidRPr="00162DE6" w:rsidRDefault="00557132" w:rsidP="0055713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Zmluvné strany súhlasia so skutočnosťou, že táto zmluva môže byť zverejnená aj na webovej stránke</w:t>
      </w:r>
      <w:r w:rsidR="00162DE6" w:rsidRPr="00162DE6">
        <w:rPr>
          <w:rFonts w:eastAsia="Times New Roman" w:cstheme="minorHAnsi"/>
          <w:lang w:val="sk-SK" w:eastAsia="ar-SA"/>
        </w:rPr>
        <w:t xml:space="preserve"> zmluvných strán</w:t>
      </w:r>
      <w:r w:rsidRPr="00162DE6">
        <w:rPr>
          <w:rFonts w:eastAsia="Times New Roman" w:cstheme="minorHAnsi"/>
          <w:lang w:val="sk-SK" w:eastAsia="ar-SA"/>
        </w:rPr>
        <w:t xml:space="preserve"> a jeho nadriadených orgánov v zmysle príslušných právnych predpisov a taktiež bude zverejnená v zmysle ustanovenia § 47a Občianskeho zákonníka a § 5a zákona o slobodnom prístupe k informáciám.</w:t>
      </w:r>
    </w:p>
    <w:p w14:paraId="44B22275" w14:textId="77777777" w:rsidR="00557132" w:rsidRPr="00162DE6" w:rsidRDefault="00557132" w:rsidP="0055713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Zmluvné strany vyhlasujú, že si túto zmluvu prečítali, jej obsahu porozumeli, neuzatvárajú ju v tiesni ani za nápadne nevýhodných podmienok, ich prejavy vôle sú slobodné a určité a zmluvná voľnosť nebola ničím obmedzená. Na znak toho obe zmluvné strany túto zmluvu podpísali.</w:t>
      </w:r>
    </w:p>
    <w:p w14:paraId="00E0ACB0" w14:textId="77777777" w:rsidR="00557132" w:rsidRPr="00162DE6" w:rsidRDefault="00557132" w:rsidP="00557132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sk-SK" w:eastAsia="ar-SA"/>
        </w:rPr>
      </w:pPr>
    </w:p>
    <w:p w14:paraId="48552F56" w14:textId="20E60340" w:rsidR="00FC36AC" w:rsidRPr="00162DE6" w:rsidRDefault="00FC36AC" w:rsidP="00FC36AC">
      <w:pPr>
        <w:suppressAutoHyphens/>
        <w:spacing w:after="0" w:line="240" w:lineRule="auto"/>
        <w:jc w:val="both"/>
        <w:rPr>
          <w:rFonts w:eastAsia="Times New Roman" w:cstheme="minorHAnsi"/>
          <w:i/>
          <w:lang w:val="sk-SK" w:eastAsia="ar-SA"/>
        </w:rPr>
      </w:pPr>
    </w:p>
    <w:p w14:paraId="3317664C" w14:textId="77777777" w:rsidR="00FC36AC" w:rsidRPr="00162DE6" w:rsidRDefault="00FC36AC" w:rsidP="00FC36AC">
      <w:pPr>
        <w:suppressAutoHyphens/>
        <w:spacing w:after="0" w:line="240" w:lineRule="auto"/>
        <w:jc w:val="both"/>
        <w:rPr>
          <w:rFonts w:eastAsia="Times New Roman" w:cstheme="minorHAnsi"/>
          <w:i/>
          <w:lang w:val="sk-SK" w:eastAsia="ar-SA"/>
        </w:rPr>
      </w:pPr>
    </w:p>
    <w:p w14:paraId="07F1D8D4" w14:textId="77777777" w:rsidR="00557132" w:rsidRPr="00162DE6" w:rsidRDefault="00557132" w:rsidP="00557132">
      <w:p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</w:p>
    <w:p w14:paraId="6417E4E0" w14:textId="43D989F7" w:rsidR="00557132" w:rsidRDefault="00557132" w:rsidP="00557132">
      <w:p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V</w:t>
      </w:r>
      <w:r w:rsidR="0087246C">
        <w:rPr>
          <w:rFonts w:eastAsia="Times New Roman" w:cstheme="minorHAnsi"/>
          <w:lang w:val="sk-SK" w:eastAsia="ar-SA"/>
        </w:rPr>
        <w:t xml:space="preserve"> Trebišove</w:t>
      </w:r>
      <w:r w:rsidRPr="00162DE6">
        <w:rPr>
          <w:rFonts w:eastAsia="Times New Roman" w:cstheme="minorHAnsi"/>
          <w:lang w:val="sk-SK" w:eastAsia="ar-SA"/>
        </w:rPr>
        <w:t xml:space="preserve"> dňa</w:t>
      </w:r>
      <w:r w:rsidR="0042155D">
        <w:rPr>
          <w:rFonts w:eastAsia="Times New Roman" w:cstheme="minorHAnsi"/>
          <w:lang w:val="sk-SK" w:eastAsia="ar-SA"/>
        </w:rPr>
        <w:t xml:space="preserve"> ................................</w:t>
      </w:r>
      <w:r w:rsidRPr="00162DE6">
        <w:rPr>
          <w:rFonts w:eastAsia="Times New Roman" w:cstheme="minorHAnsi"/>
          <w:lang w:val="sk-SK" w:eastAsia="ar-SA"/>
        </w:rPr>
        <w:tab/>
      </w:r>
      <w:r w:rsidRPr="00162DE6">
        <w:rPr>
          <w:rFonts w:eastAsia="Times New Roman" w:cstheme="minorHAnsi"/>
          <w:lang w:val="sk-SK" w:eastAsia="ar-SA"/>
        </w:rPr>
        <w:tab/>
      </w:r>
      <w:r w:rsidR="00C03F0A" w:rsidRPr="00162DE6">
        <w:rPr>
          <w:rFonts w:eastAsia="Times New Roman" w:cstheme="minorHAnsi"/>
          <w:lang w:val="sk-SK" w:eastAsia="ar-SA"/>
        </w:rPr>
        <w:t xml:space="preserve">           </w:t>
      </w:r>
      <w:r w:rsidR="00162DE6">
        <w:rPr>
          <w:rFonts w:eastAsia="Times New Roman" w:cstheme="minorHAnsi"/>
          <w:lang w:val="sk-SK" w:eastAsia="ar-SA"/>
        </w:rPr>
        <w:tab/>
      </w:r>
      <w:r w:rsidR="00C03F0A" w:rsidRPr="00162DE6">
        <w:rPr>
          <w:rFonts w:eastAsia="Times New Roman" w:cstheme="minorHAnsi"/>
          <w:lang w:val="sk-SK" w:eastAsia="ar-SA"/>
        </w:rPr>
        <w:t xml:space="preserve"> </w:t>
      </w:r>
      <w:r w:rsidR="0087246C">
        <w:rPr>
          <w:rFonts w:eastAsia="Times New Roman" w:cstheme="minorHAnsi"/>
          <w:lang w:val="sk-SK" w:eastAsia="ar-SA"/>
        </w:rPr>
        <w:t xml:space="preserve">            </w:t>
      </w:r>
      <w:r w:rsidR="00162DE6">
        <w:rPr>
          <w:rFonts w:eastAsia="Times New Roman" w:cstheme="minorHAnsi"/>
          <w:lang w:val="sk-SK" w:eastAsia="ar-SA"/>
        </w:rPr>
        <w:tab/>
      </w:r>
      <w:r w:rsidRPr="00162DE6">
        <w:rPr>
          <w:rFonts w:eastAsia="Times New Roman" w:cstheme="minorHAnsi"/>
          <w:lang w:val="sk-SK" w:eastAsia="ar-SA"/>
        </w:rPr>
        <w:t xml:space="preserve">V Bratislave dňa </w:t>
      </w:r>
      <w:r w:rsidR="0042155D">
        <w:rPr>
          <w:rFonts w:eastAsia="Times New Roman" w:cstheme="minorHAnsi"/>
          <w:lang w:val="sk-SK" w:eastAsia="ar-SA"/>
        </w:rPr>
        <w:t>..............................</w:t>
      </w:r>
      <w:bookmarkStart w:id="0" w:name="_GoBack"/>
      <w:bookmarkEnd w:id="0"/>
    </w:p>
    <w:p w14:paraId="19D1D703" w14:textId="77777777" w:rsidR="00BE49E1" w:rsidRDefault="00BE49E1" w:rsidP="00557132">
      <w:p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</w:p>
    <w:p w14:paraId="54AF0168" w14:textId="78814A5E" w:rsidR="00BE49E1" w:rsidRPr="00162DE6" w:rsidRDefault="00BE49E1" w:rsidP="00557132">
      <w:p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>
        <w:rPr>
          <w:rFonts w:eastAsia="Times New Roman" w:cstheme="minorHAnsi"/>
          <w:lang w:val="sk-SK" w:eastAsia="ar-SA"/>
        </w:rPr>
        <w:t>Za realizátora</w:t>
      </w:r>
      <w:r>
        <w:rPr>
          <w:rFonts w:eastAsia="Times New Roman" w:cstheme="minorHAnsi"/>
          <w:lang w:val="sk-SK" w:eastAsia="ar-SA"/>
        </w:rPr>
        <w:tab/>
      </w:r>
      <w:r>
        <w:rPr>
          <w:rFonts w:eastAsia="Times New Roman" w:cstheme="minorHAnsi"/>
          <w:lang w:val="sk-SK" w:eastAsia="ar-SA"/>
        </w:rPr>
        <w:tab/>
      </w:r>
      <w:r>
        <w:rPr>
          <w:rFonts w:eastAsia="Times New Roman" w:cstheme="minorHAnsi"/>
          <w:lang w:val="sk-SK" w:eastAsia="ar-SA"/>
        </w:rPr>
        <w:tab/>
      </w:r>
      <w:r>
        <w:rPr>
          <w:rFonts w:eastAsia="Times New Roman" w:cstheme="minorHAnsi"/>
          <w:lang w:val="sk-SK" w:eastAsia="ar-SA"/>
        </w:rPr>
        <w:tab/>
      </w:r>
      <w:r>
        <w:rPr>
          <w:rFonts w:eastAsia="Times New Roman" w:cstheme="minorHAnsi"/>
          <w:lang w:val="sk-SK" w:eastAsia="ar-SA"/>
        </w:rPr>
        <w:tab/>
      </w:r>
      <w:r>
        <w:rPr>
          <w:rFonts w:eastAsia="Times New Roman" w:cstheme="minorHAnsi"/>
          <w:lang w:val="sk-SK" w:eastAsia="ar-SA"/>
        </w:rPr>
        <w:tab/>
      </w:r>
      <w:r>
        <w:rPr>
          <w:rFonts w:eastAsia="Times New Roman" w:cstheme="minorHAnsi"/>
          <w:lang w:val="sk-SK" w:eastAsia="ar-SA"/>
        </w:rPr>
        <w:tab/>
        <w:t>Za poskytovateľa</w:t>
      </w:r>
    </w:p>
    <w:p w14:paraId="03B4577F" w14:textId="77E97F15" w:rsidR="00557132" w:rsidRPr="00162DE6" w:rsidRDefault="005E5236" w:rsidP="00557132">
      <w:p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>
        <w:rPr>
          <w:rFonts w:eastAsia="Times New Roman" w:cstheme="minorHAnsi"/>
          <w:lang w:val="sk-SK" w:eastAsia="ar-SA"/>
        </w:rPr>
        <w:t xml:space="preserve">             </w:t>
      </w:r>
    </w:p>
    <w:p w14:paraId="29F57E90" w14:textId="0F6F013A" w:rsidR="00FC36AC" w:rsidRPr="00162DE6" w:rsidRDefault="00FC36AC" w:rsidP="00557132">
      <w:p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</w:p>
    <w:p w14:paraId="308EC957" w14:textId="4DA7EDCD" w:rsidR="00FC36AC" w:rsidRPr="00162DE6" w:rsidRDefault="00FC36AC" w:rsidP="00557132">
      <w:p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</w:p>
    <w:p w14:paraId="3E5AA804" w14:textId="459B4B3E" w:rsidR="00FC36AC" w:rsidRPr="00162DE6" w:rsidRDefault="00FC36AC" w:rsidP="00557132">
      <w:p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</w:p>
    <w:p w14:paraId="71A256C6" w14:textId="0391F22C" w:rsidR="00FC36AC" w:rsidRPr="00162DE6" w:rsidRDefault="00FC36AC" w:rsidP="00557132">
      <w:p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</w:p>
    <w:p w14:paraId="1104364A" w14:textId="318FE923" w:rsidR="00FC36AC" w:rsidRPr="00162DE6" w:rsidRDefault="00FC36AC" w:rsidP="00557132">
      <w:p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</w:p>
    <w:p w14:paraId="6DA016A9" w14:textId="50927DAC" w:rsidR="00557132" w:rsidRPr="00162DE6" w:rsidRDefault="00557132" w:rsidP="00557132">
      <w:pPr>
        <w:suppressAutoHyphens/>
        <w:spacing w:after="0" w:line="240" w:lineRule="auto"/>
        <w:jc w:val="both"/>
        <w:rPr>
          <w:rFonts w:eastAsia="Times New Roman" w:cstheme="minorHAnsi"/>
          <w:lang w:val="sk-SK" w:eastAsia="ar-SA"/>
        </w:rPr>
      </w:pPr>
      <w:r w:rsidRPr="00162DE6">
        <w:rPr>
          <w:rFonts w:eastAsia="Times New Roman" w:cstheme="minorHAnsi"/>
          <w:lang w:val="sk-SK" w:eastAsia="ar-SA"/>
        </w:rPr>
        <w:t>...........................................................</w:t>
      </w:r>
      <w:r w:rsidRPr="00162DE6">
        <w:rPr>
          <w:rFonts w:eastAsia="Times New Roman" w:cstheme="minorHAnsi"/>
          <w:lang w:val="sk-SK" w:eastAsia="ar-SA"/>
        </w:rPr>
        <w:tab/>
      </w:r>
      <w:r w:rsidRPr="00162DE6">
        <w:rPr>
          <w:rFonts w:eastAsia="Times New Roman" w:cstheme="minorHAnsi"/>
          <w:lang w:val="sk-SK" w:eastAsia="ar-SA"/>
        </w:rPr>
        <w:tab/>
      </w:r>
      <w:r w:rsidRPr="00162DE6">
        <w:rPr>
          <w:rFonts w:eastAsia="Times New Roman" w:cstheme="minorHAnsi"/>
          <w:lang w:val="sk-SK" w:eastAsia="ar-SA"/>
        </w:rPr>
        <w:tab/>
      </w:r>
      <w:r w:rsidR="00BE49E1">
        <w:rPr>
          <w:rFonts w:eastAsia="Times New Roman" w:cstheme="minorHAnsi"/>
          <w:lang w:val="sk-SK" w:eastAsia="ar-SA"/>
        </w:rPr>
        <w:tab/>
      </w:r>
      <w:r w:rsidRPr="00162DE6">
        <w:rPr>
          <w:rFonts w:eastAsia="Times New Roman" w:cstheme="minorHAnsi"/>
          <w:lang w:val="sk-SK" w:eastAsia="ar-SA"/>
        </w:rPr>
        <w:t>......................................................</w:t>
      </w:r>
      <w:r w:rsidR="00BE49E1">
        <w:rPr>
          <w:rFonts w:eastAsia="Times New Roman" w:cstheme="minorHAnsi"/>
          <w:lang w:val="sk-SK" w:eastAsia="ar-SA"/>
        </w:rPr>
        <w:t>......</w:t>
      </w:r>
    </w:p>
    <w:p w14:paraId="4475A490" w14:textId="7DF5DEBD" w:rsidR="00560761" w:rsidRPr="00BE49E1" w:rsidRDefault="00BE49E1" w:rsidP="00BE49E1">
      <w:pPr>
        <w:jc w:val="center"/>
        <w:rPr>
          <w:rFonts w:cstheme="minorHAnsi"/>
          <w:lang w:val="sk-SK"/>
        </w:rPr>
      </w:pPr>
      <w:r w:rsidRPr="00BE49E1">
        <w:rPr>
          <w:rFonts w:cstheme="minorHAnsi"/>
          <w:lang w:val="sk-SK"/>
        </w:rPr>
        <w:t>riaditeľ/riaditeľka</w:t>
      </w:r>
      <w:r w:rsidRPr="00BE49E1">
        <w:rPr>
          <w:rFonts w:cstheme="minorHAnsi"/>
          <w:lang w:val="sk-SK"/>
        </w:rPr>
        <w:tab/>
      </w:r>
      <w:r w:rsidRPr="00BE49E1">
        <w:rPr>
          <w:rFonts w:cstheme="minorHAnsi"/>
          <w:lang w:val="sk-SK"/>
        </w:rPr>
        <w:tab/>
      </w:r>
      <w:r w:rsidRPr="00BE49E1">
        <w:rPr>
          <w:rFonts w:cstheme="minorHAnsi"/>
          <w:lang w:val="sk-SK"/>
        </w:rPr>
        <w:tab/>
      </w:r>
      <w:r w:rsidRPr="00BE49E1">
        <w:rPr>
          <w:rFonts w:cstheme="minorHAnsi"/>
          <w:lang w:val="sk-SK"/>
        </w:rPr>
        <w:tab/>
      </w:r>
      <w:r w:rsidRPr="00BE49E1">
        <w:rPr>
          <w:rFonts w:cstheme="minorHAnsi"/>
          <w:lang w:val="sk-SK"/>
        </w:rPr>
        <w:tab/>
      </w:r>
      <w:r w:rsidRPr="00BE49E1">
        <w:rPr>
          <w:rFonts w:cstheme="minorHAnsi"/>
          <w:lang w:val="sk-SK"/>
        </w:rPr>
        <w:tab/>
        <w:t xml:space="preserve">správkyňa </w:t>
      </w:r>
      <w:r w:rsidR="009817A6">
        <w:rPr>
          <w:rFonts w:cstheme="minorHAnsi"/>
          <w:lang w:val="sk-SK"/>
        </w:rPr>
        <w:t>n</w:t>
      </w:r>
      <w:r w:rsidRPr="00BE49E1">
        <w:rPr>
          <w:rFonts w:cstheme="minorHAnsi"/>
          <w:lang w:val="sk-SK"/>
        </w:rPr>
        <w:t>adácie</w:t>
      </w:r>
    </w:p>
    <w:p w14:paraId="0C12849F" w14:textId="3D767099" w:rsidR="00162DE6" w:rsidRDefault="00162DE6">
      <w:pPr>
        <w:rPr>
          <w:rFonts w:cstheme="minorHAnsi"/>
        </w:rPr>
      </w:pPr>
    </w:p>
    <w:p w14:paraId="03CA7733" w14:textId="094B9C4C" w:rsidR="00162DE6" w:rsidRDefault="00162DE6">
      <w:pPr>
        <w:rPr>
          <w:rFonts w:cstheme="minorHAnsi"/>
        </w:rPr>
      </w:pPr>
    </w:p>
    <w:p w14:paraId="406AE2BA" w14:textId="130EE386" w:rsidR="00162DE6" w:rsidRDefault="00162DE6">
      <w:pPr>
        <w:rPr>
          <w:rFonts w:cstheme="minorHAnsi"/>
        </w:rPr>
      </w:pPr>
    </w:p>
    <w:p w14:paraId="3D3B4A65" w14:textId="77777777" w:rsidR="00BE49E1" w:rsidRDefault="00BE49E1">
      <w:pPr>
        <w:rPr>
          <w:rFonts w:cstheme="minorHAnsi"/>
        </w:rPr>
      </w:pPr>
    </w:p>
    <w:p w14:paraId="52D128C9" w14:textId="77777777" w:rsidR="00162DE6" w:rsidRPr="00162DE6" w:rsidRDefault="00162DE6" w:rsidP="00162DE6">
      <w:pPr>
        <w:suppressAutoHyphens/>
        <w:spacing w:after="0" w:line="240" w:lineRule="auto"/>
        <w:jc w:val="both"/>
        <w:rPr>
          <w:rFonts w:eastAsia="Times New Roman" w:cstheme="minorHAnsi"/>
          <w:u w:val="single"/>
          <w:lang w:val="sk-SK" w:eastAsia="ar-SA"/>
        </w:rPr>
      </w:pPr>
      <w:r w:rsidRPr="00162DE6">
        <w:rPr>
          <w:rFonts w:eastAsia="Times New Roman" w:cstheme="minorHAnsi"/>
          <w:i/>
          <w:u w:val="single"/>
          <w:lang w:val="sk-SK" w:eastAsia="ar-SA"/>
        </w:rPr>
        <w:t xml:space="preserve">Prílohy: </w:t>
      </w:r>
    </w:p>
    <w:p w14:paraId="3C603B56" w14:textId="55C70E13" w:rsidR="00162DE6" w:rsidRPr="00D26A32" w:rsidRDefault="00162DE6" w:rsidP="000741D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theme="minorHAnsi"/>
        </w:rPr>
      </w:pPr>
      <w:r w:rsidRPr="000741DA">
        <w:rPr>
          <w:rFonts w:eastAsia="Times New Roman" w:cstheme="minorHAnsi"/>
          <w:i/>
          <w:lang w:val="sk-SK" w:eastAsia="ar-SA"/>
        </w:rPr>
        <w:t>Mod</w:t>
      </w:r>
      <w:r w:rsidR="00C225AC">
        <w:rPr>
          <w:rFonts w:eastAsia="Times New Roman" w:cstheme="minorHAnsi"/>
          <w:i/>
          <w:lang w:val="sk-SK" w:eastAsia="ar-SA"/>
        </w:rPr>
        <w:t>e</w:t>
      </w:r>
      <w:r w:rsidRPr="000741DA">
        <w:rPr>
          <w:rFonts w:eastAsia="Times New Roman" w:cstheme="minorHAnsi"/>
          <w:i/>
          <w:lang w:val="sk-SK" w:eastAsia="ar-SA"/>
        </w:rPr>
        <w:t xml:space="preserve">ly implementácie programu </w:t>
      </w:r>
      <w:proofErr w:type="spellStart"/>
      <w:r w:rsidRPr="000741DA">
        <w:rPr>
          <w:rFonts w:eastAsia="Times New Roman" w:cstheme="minorHAnsi"/>
          <w:i/>
          <w:lang w:val="sk-SK" w:eastAsia="ar-SA"/>
        </w:rPr>
        <w:t>FinQ</w:t>
      </w:r>
      <w:proofErr w:type="spellEnd"/>
    </w:p>
    <w:p w14:paraId="5073CF2F" w14:textId="05E02794" w:rsidR="00D26A32" w:rsidRDefault="00D26A32" w:rsidP="00D26A32">
      <w:pPr>
        <w:suppressAutoHyphens/>
        <w:spacing w:after="0" w:line="240" w:lineRule="auto"/>
        <w:jc w:val="both"/>
        <w:rPr>
          <w:rFonts w:eastAsia="Times New Roman" w:cstheme="minorHAnsi"/>
          <w:i/>
          <w:lang w:val="sk-SK" w:eastAsia="ar-SA"/>
        </w:rPr>
      </w:pPr>
    </w:p>
    <w:p w14:paraId="035B02A8" w14:textId="558188BF" w:rsidR="00D26A32" w:rsidRDefault="00D26A32" w:rsidP="00D26A32">
      <w:pPr>
        <w:suppressAutoHyphens/>
        <w:spacing w:after="0" w:line="240" w:lineRule="auto"/>
        <w:jc w:val="both"/>
        <w:rPr>
          <w:rFonts w:eastAsia="Times New Roman" w:cstheme="minorHAnsi"/>
          <w:i/>
          <w:lang w:val="sk-SK" w:eastAsia="ar-SA"/>
        </w:rPr>
      </w:pPr>
    </w:p>
    <w:p w14:paraId="6567FD8C" w14:textId="6176CEDB" w:rsidR="00D26A32" w:rsidRDefault="00D26A32" w:rsidP="00D26A32">
      <w:pPr>
        <w:suppressAutoHyphens/>
        <w:spacing w:after="0" w:line="240" w:lineRule="auto"/>
        <w:jc w:val="both"/>
        <w:rPr>
          <w:rFonts w:eastAsia="Times New Roman" w:cstheme="minorHAnsi"/>
          <w:i/>
          <w:lang w:val="sk-SK" w:eastAsia="ar-SA"/>
        </w:rPr>
      </w:pPr>
    </w:p>
    <w:p w14:paraId="25EA9016" w14:textId="32A65E61" w:rsidR="00D26A32" w:rsidRDefault="00D26A32" w:rsidP="00D26A32">
      <w:pPr>
        <w:suppressAutoHyphens/>
        <w:spacing w:after="0" w:line="240" w:lineRule="auto"/>
        <w:jc w:val="both"/>
        <w:rPr>
          <w:rFonts w:eastAsia="Times New Roman" w:cstheme="minorHAnsi"/>
          <w:i/>
          <w:lang w:val="sk-SK" w:eastAsia="ar-SA"/>
        </w:rPr>
      </w:pPr>
    </w:p>
    <w:p w14:paraId="337F8688" w14:textId="3E58DA56" w:rsidR="00D26A32" w:rsidRDefault="00D26A32" w:rsidP="00D26A32">
      <w:pPr>
        <w:suppressAutoHyphens/>
        <w:spacing w:after="0" w:line="240" w:lineRule="auto"/>
        <w:jc w:val="both"/>
        <w:rPr>
          <w:rFonts w:eastAsia="Times New Roman" w:cstheme="minorHAnsi"/>
          <w:i/>
          <w:lang w:val="sk-SK" w:eastAsia="ar-SA"/>
        </w:rPr>
      </w:pPr>
    </w:p>
    <w:p w14:paraId="71BCE14B" w14:textId="761BE218" w:rsidR="00D26A32" w:rsidRDefault="00D26A32" w:rsidP="00D26A32">
      <w:pPr>
        <w:suppressAutoHyphens/>
        <w:spacing w:after="0" w:line="240" w:lineRule="auto"/>
        <w:jc w:val="both"/>
        <w:rPr>
          <w:rFonts w:eastAsia="Times New Roman" w:cstheme="minorHAnsi"/>
          <w:i/>
          <w:lang w:val="sk-SK" w:eastAsia="ar-SA"/>
        </w:rPr>
      </w:pPr>
    </w:p>
    <w:p w14:paraId="26BDA9A2" w14:textId="55216984" w:rsidR="00D26A32" w:rsidRDefault="00D26A32" w:rsidP="00D26A32">
      <w:pPr>
        <w:suppressAutoHyphens/>
        <w:spacing w:after="0" w:line="240" w:lineRule="auto"/>
        <w:jc w:val="both"/>
        <w:rPr>
          <w:rFonts w:eastAsia="Times New Roman" w:cstheme="minorHAnsi"/>
          <w:i/>
          <w:lang w:val="sk-SK" w:eastAsia="ar-SA"/>
        </w:rPr>
      </w:pPr>
    </w:p>
    <w:p w14:paraId="7DD9D998" w14:textId="297DAAF5" w:rsidR="00D26A32" w:rsidRDefault="00D26A32" w:rsidP="00D26A32">
      <w:pPr>
        <w:suppressAutoHyphens/>
        <w:spacing w:after="0" w:line="240" w:lineRule="auto"/>
        <w:jc w:val="both"/>
        <w:rPr>
          <w:rFonts w:eastAsia="Times New Roman" w:cstheme="minorHAnsi"/>
          <w:i/>
          <w:lang w:val="sk-SK" w:eastAsia="ar-SA"/>
        </w:rPr>
      </w:pPr>
    </w:p>
    <w:p w14:paraId="270CA036" w14:textId="77777777" w:rsidR="00D26A32" w:rsidRPr="000741DA" w:rsidRDefault="00D26A32" w:rsidP="00D26A32">
      <w:pPr>
        <w:suppressAutoHyphens/>
        <w:spacing w:after="0" w:line="240" w:lineRule="auto"/>
        <w:jc w:val="both"/>
        <w:rPr>
          <w:rFonts w:cstheme="minorHAnsi"/>
        </w:rPr>
      </w:pPr>
    </w:p>
    <w:sectPr w:rsidR="00D26A32" w:rsidRPr="000741DA" w:rsidSect="00C452E2">
      <w:footerReference w:type="default" r:id="rId12"/>
      <w:footnotePr>
        <w:pos w:val="beneathText"/>
      </w:footnotePr>
      <w:pgSz w:w="12240" w:h="15840"/>
      <w:pgMar w:top="1701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FEB13" w14:textId="77777777" w:rsidR="00D822A7" w:rsidRDefault="00D822A7" w:rsidP="00A437AD">
      <w:pPr>
        <w:spacing w:after="0" w:line="240" w:lineRule="auto"/>
      </w:pPr>
      <w:r>
        <w:separator/>
      </w:r>
    </w:p>
  </w:endnote>
  <w:endnote w:type="continuationSeparator" w:id="0">
    <w:p w14:paraId="24AF8620" w14:textId="77777777" w:rsidR="00D822A7" w:rsidRDefault="00D822A7" w:rsidP="00A4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471BC" w14:textId="07C8B266" w:rsidR="003969D2" w:rsidRDefault="003969D2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155D">
      <w:rPr>
        <w:noProof/>
      </w:rPr>
      <w:t>7</w:t>
    </w:r>
    <w:r>
      <w:fldChar w:fldCharType="end"/>
    </w:r>
  </w:p>
  <w:p w14:paraId="661C4350" w14:textId="77777777" w:rsidR="003969D2" w:rsidRDefault="003969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D0CE7" w14:textId="77777777" w:rsidR="00D822A7" w:rsidRDefault="00D822A7" w:rsidP="00A437AD">
      <w:pPr>
        <w:spacing w:after="0" w:line="240" w:lineRule="auto"/>
      </w:pPr>
      <w:r>
        <w:separator/>
      </w:r>
    </w:p>
  </w:footnote>
  <w:footnote w:type="continuationSeparator" w:id="0">
    <w:p w14:paraId="7C05DEF3" w14:textId="77777777" w:rsidR="00D822A7" w:rsidRDefault="00D822A7" w:rsidP="00A437AD">
      <w:pPr>
        <w:spacing w:after="0" w:line="240" w:lineRule="auto"/>
      </w:pPr>
      <w:r>
        <w:continuationSeparator/>
      </w:r>
    </w:p>
  </w:footnote>
  <w:footnote w:id="1">
    <w:p w14:paraId="6C573287" w14:textId="1E7F56E6" w:rsidR="00B86678" w:rsidRDefault="00B86678" w:rsidP="00B8667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</w:t>
      </w:r>
      <w:r w:rsidRPr="00162DE6">
        <w:rPr>
          <w:rFonts w:eastAsia="Times New Roman" w:cstheme="minorHAnsi"/>
          <w:i/>
          <w:lang w:eastAsia="ar-SA"/>
        </w:rPr>
        <w:t>o ukončení získajú učitelia zákonný nárok na 3% príplatok k platu, pričom sa kumuluje s inými príplatkami z profesijného rozvoja do celkovej výšky 12%</w:t>
      </w:r>
      <w:r>
        <w:rPr>
          <w:rFonts w:eastAsia="Times New Roman" w:cstheme="minorHAnsi"/>
          <w:i/>
          <w:lang w:eastAsia="ar-SA"/>
        </w:rPr>
        <w:t>.</w:t>
      </w:r>
      <w:r w:rsidRPr="00162DE6">
        <w:rPr>
          <w:rFonts w:eastAsia="Times New Roman" w:cstheme="minorHAnsi"/>
          <w:i/>
          <w:lang w:eastAsia="ar-SA"/>
        </w:rPr>
        <w:t xml:space="preserve"> </w:t>
      </w:r>
      <w:r>
        <w:rPr>
          <w:rFonts w:eastAsia="Times New Roman" w:cstheme="minorHAnsi"/>
          <w:i/>
          <w:lang w:eastAsia="ar-SA"/>
        </w:rPr>
        <w:t>A</w:t>
      </w:r>
      <w:r w:rsidRPr="00162DE6">
        <w:rPr>
          <w:rFonts w:eastAsia="Times New Roman" w:cstheme="minorHAnsi"/>
          <w:i/>
          <w:lang w:eastAsia="ar-SA"/>
        </w:rPr>
        <w:t>k už učiteľ 12% dosiahol, je možné tieto 3% preniesť do doby po ukončení nároku na 12% finančného ohodnotenia k</w:t>
      </w:r>
      <w:r>
        <w:rPr>
          <w:rFonts w:eastAsia="Times New Roman" w:cstheme="minorHAnsi"/>
          <w:i/>
          <w:lang w:eastAsia="ar-SA"/>
        </w:rPr>
        <w:t> </w:t>
      </w:r>
      <w:r w:rsidRPr="00162DE6">
        <w:rPr>
          <w:rFonts w:eastAsia="Times New Roman" w:cstheme="minorHAnsi"/>
          <w:i/>
          <w:lang w:eastAsia="ar-SA"/>
        </w:rPr>
        <w:t>platu</w:t>
      </w:r>
      <w:r>
        <w:rPr>
          <w:rFonts w:eastAsia="Times New Roman" w:cstheme="minorHAnsi"/>
          <w:i/>
          <w:lang w:eastAsia="ar-S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Courier New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FA3BE0"/>
    <w:multiLevelType w:val="hybridMultilevel"/>
    <w:tmpl w:val="1960F1C6"/>
    <w:lvl w:ilvl="0" w:tplc="8EFAA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66FD7"/>
    <w:multiLevelType w:val="hybridMultilevel"/>
    <w:tmpl w:val="B49A03C6"/>
    <w:lvl w:ilvl="0" w:tplc="6B181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D39CE"/>
    <w:multiLevelType w:val="hybridMultilevel"/>
    <w:tmpl w:val="C96837BA"/>
    <w:lvl w:ilvl="0" w:tplc="6B181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F0616"/>
    <w:multiLevelType w:val="hybridMultilevel"/>
    <w:tmpl w:val="6D2EFFB6"/>
    <w:lvl w:ilvl="0" w:tplc="68089AE6">
      <w:start w:val="1"/>
      <w:numFmt w:val="decimal"/>
      <w:lvlText w:val="1.%1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2DCA1B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CE5F2A"/>
    <w:multiLevelType w:val="hybridMultilevel"/>
    <w:tmpl w:val="A9B0330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F5693A"/>
    <w:multiLevelType w:val="hybridMultilevel"/>
    <w:tmpl w:val="60227624"/>
    <w:lvl w:ilvl="0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422E82"/>
    <w:multiLevelType w:val="hybridMultilevel"/>
    <w:tmpl w:val="D644B000"/>
    <w:lvl w:ilvl="0" w:tplc="6B1815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27516C"/>
    <w:multiLevelType w:val="hybridMultilevel"/>
    <w:tmpl w:val="E640B834"/>
    <w:lvl w:ilvl="0" w:tplc="C81202E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 Narrow" w:eastAsia="Times New Roman" w:hAnsi="Arial Narrow" w:cs="Times New Roman" w:hint="default"/>
        <w:sz w:val="18"/>
      </w:rPr>
    </w:lvl>
    <w:lvl w:ilvl="1" w:tplc="041B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5AA7F4C"/>
    <w:multiLevelType w:val="hybridMultilevel"/>
    <w:tmpl w:val="B22AA00E"/>
    <w:lvl w:ilvl="0" w:tplc="6B1815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6144D8"/>
    <w:multiLevelType w:val="hybridMultilevel"/>
    <w:tmpl w:val="B59E1CBC"/>
    <w:lvl w:ilvl="0" w:tplc="6B181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9"/>
  </w:num>
  <w:num w:numId="10">
    <w:abstractNumId w:val="11"/>
  </w:num>
  <w:num w:numId="11">
    <w:abstractNumId w:val="6"/>
  </w:num>
  <w:num w:numId="12">
    <w:abstractNumId w:val="12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32"/>
    <w:rsid w:val="0003091F"/>
    <w:rsid w:val="00045844"/>
    <w:rsid w:val="00061E6A"/>
    <w:rsid w:val="00064793"/>
    <w:rsid w:val="000741DA"/>
    <w:rsid w:val="000A6848"/>
    <w:rsid w:val="000D0EB4"/>
    <w:rsid w:val="00125960"/>
    <w:rsid w:val="001317D2"/>
    <w:rsid w:val="001501B9"/>
    <w:rsid w:val="00162DE6"/>
    <w:rsid w:val="0019391B"/>
    <w:rsid w:val="00194A69"/>
    <w:rsid w:val="00197D66"/>
    <w:rsid w:val="001A6FD7"/>
    <w:rsid w:val="00260667"/>
    <w:rsid w:val="00271456"/>
    <w:rsid w:val="00281211"/>
    <w:rsid w:val="002E0AB1"/>
    <w:rsid w:val="00321F57"/>
    <w:rsid w:val="003671C0"/>
    <w:rsid w:val="00383B11"/>
    <w:rsid w:val="003969D2"/>
    <w:rsid w:val="003A24FF"/>
    <w:rsid w:val="003C5E62"/>
    <w:rsid w:val="003F104E"/>
    <w:rsid w:val="0042155D"/>
    <w:rsid w:val="004317BC"/>
    <w:rsid w:val="004636A0"/>
    <w:rsid w:val="004700C1"/>
    <w:rsid w:val="004A225D"/>
    <w:rsid w:val="004E0C32"/>
    <w:rsid w:val="0051677C"/>
    <w:rsid w:val="00516787"/>
    <w:rsid w:val="00525B35"/>
    <w:rsid w:val="0053089E"/>
    <w:rsid w:val="0055494A"/>
    <w:rsid w:val="00557132"/>
    <w:rsid w:val="00560761"/>
    <w:rsid w:val="0059152B"/>
    <w:rsid w:val="005A5FBE"/>
    <w:rsid w:val="005D0313"/>
    <w:rsid w:val="005D21D3"/>
    <w:rsid w:val="005E15FA"/>
    <w:rsid w:val="005E5236"/>
    <w:rsid w:val="005E5E0E"/>
    <w:rsid w:val="005F5127"/>
    <w:rsid w:val="006253C7"/>
    <w:rsid w:val="00640818"/>
    <w:rsid w:val="00656F1D"/>
    <w:rsid w:val="006577BA"/>
    <w:rsid w:val="006A7841"/>
    <w:rsid w:val="006C3F50"/>
    <w:rsid w:val="00713586"/>
    <w:rsid w:val="0073373E"/>
    <w:rsid w:val="00742E7A"/>
    <w:rsid w:val="007A5154"/>
    <w:rsid w:val="007C3043"/>
    <w:rsid w:val="00807511"/>
    <w:rsid w:val="008345AF"/>
    <w:rsid w:val="0087246C"/>
    <w:rsid w:val="00877D4A"/>
    <w:rsid w:val="0089303A"/>
    <w:rsid w:val="008967AA"/>
    <w:rsid w:val="008A70F8"/>
    <w:rsid w:val="008B5BD7"/>
    <w:rsid w:val="00912B05"/>
    <w:rsid w:val="00935241"/>
    <w:rsid w:val="009817A6"/>
    <w:rsid w:val="0099730C"/>
    <w:rsid w:val="009A1060"/>
    <w:rsid w:val="009A2636"/>
    <w:rsid w:val="009B1AF8"/>
    <w:rsid w:val="009D1F7B"/>
    <w:rsid w:val="00A047F7"/>
    <w:rsid w:val="00A05B77"/>
    <w:rsid w:val="00A07ED9"/>
    <w:rsid w:val="00A22550"/>
    <w:rsid w:val="00A25304"/>
    <w:rsid w:val="00A3075D"/>
    <w:rsid w:val="00A341EC"/>
    <w:rsid w:val="00A437AD"/>
    <w:rsid w:val="00A50159"/>
    <w:rsid w:val="00A9565A"/>
    <w:rsid w:val="00AB3E85"/>
    <w:rsid w:val="00AC2B8C"/>
    <w:rsid w:val="00AF68FC"/>
    <w:rsid w:val="00B00823"/>
    <w:rsid w:val="00B03FBA"/>
    <w:rsid w:val="00B4478A"/>
    <w:rsid w:val="00B86678"/>
    <w:rsid w:val="00B910C2"/>
    <w:rsid w:val="00B92D17"/>
    <w:rsid w:val="00BA4F05"/>
    <w:rsid w:val="00BA676B"/>
    <w:rsid w:val="00BA6C7E"/>
    <w:rsid w:val="00BC0D44"/>
    <w:rsid w:val="00BE49E1"/>
    <w:rsid w:val="00BE53A3"/>
    <w:rsid w:val="00C01308"/>
    <w:rsid w:val="00C0233D"/>
    <w:rsid w:val="00C03F0A"/>
    <w:rsid w:val="00C225AC"/>
    <w:rsid w:val="00C32994"/>
    <w:rsid w:val="00C452E2"/>
    <w:rsid w:val="00CA2DC4"/>
    <w:rsid w:val="00CD0A84"/>
    <w:rsid w:val="00D14A18"/>
    <w:rsid w:val="00D26A32"/>
    <w:rsid w:val="00D4658C"/>
    <w:rsid w:val="00D822A7"/>
    <w:rsid w:val="00DC4BC6"/>
    <w:rsid w:val="00DC5201"/>
    <w:rsid w:val="00DD185D"/>
    <w:rsid w:val="00E44760"/>
    <w:rsid w:val="00E52031"/>
    <w:rsid w:val="00E90BC0"/>
    <w:rsid w:val="00EA295C"/>
    <w:rsid w:val="00EB01A1"/>
    <w:rsid w:val="00EF5BE2"/>
    <w:rsid w:val="00F4245C"/>
    <w:rsid w:val="00F565E7"/>
    <w:rsid w:val="00F877E9"/>
    <w:rsid w:val="00FA0AED"/>
    <w:rsid w:val="00FC36AC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D40ED"/>
  <w15:chartTrackingRefBased/>
  <w15:docId w15:val="{EC28BBDA-A3C8-4FFC-A1AA-E93B6482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5713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customStyle="1" w:styleId="HlavikaChar">
    <w:name w:val="Hlavička Char"/>
    <w:basedOn w:val="Predvolenpsmoodseku"/>
    <w:link w:val="Hlavika"/>
    <w:rsid w:val="005571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55713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customStyle="1" w:styleId="PtaChar">
    <w:name w:val="Päta Char"/>
    <w:basedOn w:val="Predvolenpsmoodseku"/>
    <w:link w:val="Pta"/>
    <w:uiPriority w:val="99"/>
    <w:rsid w:val="005571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7132"/>
    <w:rPr>
      <w:rFonts w:ascii="Segoe UI" w:hAnsi="Segoe UI" w:cs="Segoe UI"/>
      <w:sz w:val="18"/>
      <w:szCs w:val="18"/>
      <w:lang w:val="fr-FR"/>
    </w:rPr>
  </w:style>
  <w:style w:type="character" w:styleId="Odkaznakomentr">
    <w:name w:val="annotation reference"/>
    <w:basedOn w:val="Predvolenpsmoodseku"/>
    <w:uiPriority w:val="99"/>
    <w:semiHidden/>
    <w:unhideWhenUsed/>
    <w:rsid w:val="00CA2D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2DC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2DC4"/>
    <w:rPr>
      <w:sz w:val="20"/>
      <w:szCs w:val="20"/>
      <w:lang w:val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D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DC4"/>
    <w:rPr>
      <w:b/>
      <w:bCs/>
      <w:sz w:val="20"/>
      <w:szCs w:val="20"/>
      <w:lang w:val="fr-FR"/>
    </w:rPr>
  </w:style>
  <w:style w:type="paragraph" w:styleId="Odsekzoznamu">
    <w:name w:val="List Paragraph"/>
    <w:basedOn w:val="Normlny"/>
    <w:uiPriority w:val="34"/>
    <w:qFormat/>
    <w:rsid w:val="0064081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16787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091F"/>
    <w:pPr>
      <w:spacing w:after="0" w:line="240" w:lineRule="auto"/>
    </w:pPr>
    <w:rPr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091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091F"/>
    <w:rPr>
      <w:vertAlign w:val="superscript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50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q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q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valova.jana@slsp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q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5CE22-4B73-4F6E-BF76-D9F2514D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djaegher</dc:creator>
  <cp:keywords/>
  <dc:description/>
  <cp:lastModifiedBy>admin</cp:lastModifiedBy>
  <cp:revision>12</cp:revision>
  <dcterms:created xsi:type="dcterms:W3CDTF">2021-11-09T13:19:00Z</dcterms:created>
  <dcterms:modified xsi:type="dcterms:W3CDTF">2021-11-24T08:59:00Z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2021-11-04T09:06:56Z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490f9fe1-d092-401e-acde-f08f84552331</vt:lpwstr>
  </property>
  <property fmtid="{D5CDD505-2E9C-101B-9397-08002B2CF9AE}" pid="8" name="MSIP_Label_38939b85-7e40-4a1d-91e1-0e84c3b219d7_ContentBits">
    <vt:lpwstr>0</vt:lpwstr>
  </property>
</Properties>
</file>