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B2" w:rsidRDefault="00C57DCE" w:rsidP="00DB4D23">
      <w:pPr>
        <w:jc w:val="center"/>
        <w:rPr>
          <w:b/>
          <w:bCs/>
        </w:rPr>
      </w:pPr>
      <w:r w:rsidRPr="00C57DCE">
        <w:rPr>
          <w:b/>
          <w:bCs/>
        </w:rPr>
        <w:t>ZMLUVA</w:t>
      </w:r>
      <w:r w:rsidR="006D3EB2">
        <w:rPr>
          <w:b/>
          <w:bCs/>
        </w:rPr>
        <w:t xml:space="preserve"> </w:t>
      </w:r>
    </w:p>
    <w:p w:rsidR="00C57DCE" w:rsidRDefault="00C57DCE" w:rsidP="00C57DCE">
      <w:pPr>
        <w:jc w:val="center"/>
        <w:rPr>
          <w:b/>
          <w:bCs/>
        </w:rPr>
      </w:pPr>
      <w:r w:rsidRPr="00C57DCE">
        <w:rPr>
          <w:b/>
          <w:bCs/>
        </w:rPr>
        <w:t xml:space="preserve">č. </w:t>
      </w:r>
      <w:r w:rsidR="00D334D0">
        <w:rPr>
          <w:b/>
          <w:bCs/>
        </w:rPr>
        <w:t>04</w:t>
      </w:r>
      <w:r w:rsidRPr="00C57DCE">
        <w:rPr>
          <w:b/>
          <w:bCs/>
        </w:rPr>
        <w:t>/2021</w:t>
      </w:r>
    </w:p>
    <w:p w:rsidR="00C57DCE" w:rsidRPr="00C57DCE" w:rsidRDefault="00C57DCE" w:rsidP="00C57DCE">
      <w:pPr>
        <w:jc w:val="center"/>
        <w:rPr>
          <w:b/>
          <w:bCs/>
        </w:rPr>
      </w:pPr>
    </w:p>
    <w:p w:rsidR="00C57DCE" w:rsidRDefault="00C57DCE" w:rsidP="00C57DCE"/>
    <w:p w:rsidR="00A638E9" w:rsidRDefault="00C57DCE" w:rsidP="00C57DCE">
      <w:pPr>
        <w:rPr>
          <w:b/>
          <w:bCs/>
        </w:rPr>
      </w:pPr>
      <w:r w:rsidRPr="00C57DCE">
        <w:rPr>
          <w:b/>
          <w:bCs/>
        </w:rPr>
        <w:t>Objednávateľ:</w:t>
      </w:r>
      <w:r w:rsidR="00B43567">
        <w:rPr>
          <w:b/>
          <w:bCs/>
        </w:rPr>
        <w:t xml:space="preserve"> </w:t>
      </w:r>
      <w:r w:rsidR="00A638E9" w:rsidRPr="006A107E">
        <w:rPr>
          <w:lang w:eastAsia="sk-SK"/>
        </w:rPr>
        <w:t>Obec Vítkovce</w:t>
      </w:r>
      <w:r w:rsidR="00A638E9" w:rsidRPr="00C57DCE">
        <w:rPr>
          <w:b/>
          <w:bCs/>
        </w:rPr>
        <w:t xml:space="preserve"> </w:t>
      </w:r>
    </w:p>
    <w:p w:rsidR="00C57DCE" w:rsidRDefault="00C57DCE" w:rsidP="00C57DCE">
      <w:r w:rsidRPr="00C57DCE">
        <w:rPr>
          <w:b/>
          <w:bCs/>
        </w:rPr>
        <w:t>sídlo</w:t>
      </w:r>
      <w:r>
        <w:t xml:space="preserve"> : </w:t>
      </w:r>
      <w:r>
        <w:tab/>
      </w:r>
      <w:r w:rsidR="00A638E9" w:rsidRPr="006A107E">
        <w:rPr>
          <w:lang w:eastAsia="sk-SK"/>
        </w:rPr>
        <w:t>Obec Vítkovce, Obecný úrad č. 99, 053 63, pošta Spišský Hrušov</w:t>
      </w:r>
    </w:p>
    <w:p w:rsidR="00C57DCE" w:rsidRDefault="00C57DCE" w:rsidP="00C57DCE">
      <w:r w:rsidRPr="00C57DCE">
        <w:rPr>
          <w:b/>
          <w:bCs/>
        </w:rPr>
        <w:t>IČO</w:t>
      </w:r>
      <w:r>
        <w:t xml:space="preserve"> : </w:t>
      </w:r>
      <w:r w:rsidR="00A638E9" w:rsidRPr="00A638E9">
        <w:rPr>
          <w:color w:val="333333"/>
          <w:shd w:val="clear" w:color="auto" w:fill="FFFFFF"/>
        </w:rPr>
        <w:t>00329746</w:t>
      </w:r>
    </w:p>
    <w:p w:rsidR="00C57DCE" w:rsidRDefault="00C57DCE" w:rsidP="00C57DCE">
      <w:pPr>
        <w:rPr>
          <w:rFonts w:eastAsiaTheme="minorHAnsi"/>
          <w:color w:val="444444"/>
          <w:shd w:val="clear" w:color="auto" w:fill="FFFFFF"/>
          <w:lang w:eastAsia="en-US"/>
        </w:rPr>
      </w:pPr>
      <w:r w:rsidRPr="00C57DCE">
        <w:rPr>
          <w:b/>
          <w:bCs/>
        </w:rPr>
        <w:t>štatutárny</w:t>
      </w:r>
      <w:r>
        <w:t xml:space="preserve"> </w:t>
      </w:r>
      <w:r w:rsidRPr="00C57DCE">
        <w:rPr>
          <w:b/>
          <w:bCs/>
        </w:rPr>
        <w:t>orgán</w:t>
      </w:r>
      <w:r>
        <w:t xml:space="preserve"> : </w:t>
      </w:r>
      <w:r w:rsidR="00A638E9">
        <w:rPr>
          <w:rFonts w:eastAsiaTheme="minorHAnsi"/>
          <w:color w:val="444444"/>
          <w:shd w:val="clear" w:color="auto" w:fill="FFFFFF"/>
          <w:lang w:eastAsia="en-US"/>
        </w:rPr>
        <w:t xml:space="preserve">Peter </w:t>
      </w:r>
      <w:proofErr w:type="spellStart"/>
      <w:r w:rsidR="00A638E9">
        <w:rPr>
          <w:rFonts w:eastAsiaTheme="minorHAnsi"/>
          <w:color w:val="444444"/>
          <w:shd w:val="clear" w:color="auto" w:fill="FFFFFF"/>
          <w:lang w:eastAsia="en-US"/>
        </w:rPr>
        <w:t>Dirda</w:t>
      </w:r>
      <w:proofErr w:type="spellEnd"/>
      <w:r w:rsidRPr="00C57DCE">
        <w:rPr>
          <w:rFonts w:eastAsiaTheme="minorHAnsi"/>
          <w:color w:val="444444"/>
          <w:shd w:val="clear" w:color="auto" w:fill="FFFFFF"/>
          <w:lang w:eastAsia="en-US"/>
        </w:rPr>
        <w:t>, starosta obce</w:t>
      </w:r>
    </w:p>
    <w:p w:rsidR="0071078F" w:rsidRDefault="0071078F" w:rsidP="00C57DCE">
      <w:r w:rsidRPr="0071078F">
        <w:rPr>
          <w:rFonts w:eastAsiaTheme="minorHAnsi"/>
          <w:b/>
          <w:bCs/>
          <w:color w:val="444444"/>
          <w:shd w:val="clear" w:color="auto" w:fill="FFFFFF"/>
          <w:lang w:eastAsia="en-US"/>
        </w:rPr>
        <w:t>t. č.:</w:t>
      </w:r>
      <w:r>
        <w:rPr>
          <w:rFonts w:eastAsiaTheme="minorHAnsi"/>
          <w:color w:val="444444"/>
          <w:shd w:val="clear" w:color="auto" w:fill="FFFFFF"/>
          <w:lang w:eastAsia="en-US"/>
        </w:rPr>
        <w:t xml:space="preserve"> </w:t>
      </w:r>
      <w:r w:rsidR="00A638E9" w:rsidRPr="002E7B2B">
        <w:t>053/4492 129</w:t>
      </w:r>
    </w:p>
    <w:p w:rsidR="00C57DCE" w:rsidRDefault="00C57DCE" w:rsidP="00C57DCE">
      <w:r>
        <w:t>(ďalej len objednávateľ)</w:t>
      </w:r>
    </w:p>
    <w:p w:rsidR="00C57DCE" w:rsidRDefault="00C57DCE" w:rsidP="00C57DCE">
      <w:pPr>
        <w:rPr>
          <w:b/>
          <w:bCs/>
        </w:rPr>
      </w:pPr>
    </w:p>
    <w:p w:rsidR="00C57DCE" w:rsidRDefault="00C57DCE" w:rsidP="00C57DCE"/>
    <w:p w:rsidR="00C57DCE" w:rsidRPr="00C57DCE" w:rsidRDefault="00C57DCE" w:rsidP="00C57DCE">
      <w:pPr>
        <w:rPr>
          <w:b/>
          <w:bCs/>
        </w:rPr>
      </w:pPr>
      <w:r w:rsidRPr="00C57DCE">
        <w:rPr>
          <w:b/>
          <w:bCs/>
        </w:rPr>
        <w:t>Dodávateľ:</w:t>
      </w:r>
      <w:r w:rsidR="00E976D7">
        <w:rPr>
          <w:b/>
          <w:bCs/>
        </w:rPr>
        <w:t xml:space="preserve"> </w:t>
      </w:r>
      <w:proofErr w:type="spellStart"/>
      <w:r w:rsidR="00E976D7">
        <w:rPr>
          <w:b/>
          <w:bCs/>
        </w:rPr>
        <w:t>Ivory</w:t>
      </w:r>
      <w:proofErr w:type="spellEnd"/>
      <w:r w:rsidR="00E976D7">
        <w:rPr>
          <w:b/>
          <w:bCs/>
        </w:rPr>
        <w:t xml:space="preserve"> Slovakia, s.r.o.</w:t>
      </w:r>
    </w:p>
    <w:p w:rsidR="00C57DCE" w:rsidRPr="00E976D7" w:rsidRDefault="00C57DCE" w:rsidP="00C57DCE">
      <w:r w:rsidRPr="00C57DCE">
        <w:rPr>
          <w:b/>
          <w:bCs/>
        </w:rPr>
        <w:t>Sídlo :</w:t>
      </w:r>
      <w:r w:rsidR="00E976D7">
        <w:rPr>
          <w:b/>
          <w:bCs/>
        </w:rPr>
        <w:t xml:space="preserve"> </w:t>
      </w:r>
      <w:r w:rsidR="00E976D7" w:rsidRPr="00E976D7">
        <w:t>Mlynská 938/23</w:t>
      </w:r>
      <w:r w:rsidR="00E976D7">
        <w:t>, Poprad, 058 01</w:t>
      </w:r>
    </w:p>
    <w:p w:rsidR="00C57DCE" w:rsidRPr="00E976D7" w:rsidRDefault="00C57DCE" w:rsidP="00C57DCE">
      <w:r w:rsidRPr="00C57DCE">
        <w:rPr>
          <w:b/>
          <w:bCs/>
        </w:rPr>
        <w:t>IČO :</w:t>
      </w:r>
      <w:r w:rsidR="00E976D7">
        <w:rPr>
          <w:b/>
          <w:bCs/>
        </w:rPr>
        <w:t xml:space="preserve"> </w:t>
      </w:r>
      <w:r w:rsidR="00E976D7" w:rsidRPr="00E976D7">
        <w:t>53 008 391</w:t>
      </w:r>
    </w:p>
    <w:p w:rsidR="00C57DCE" w:rsidRPr="00C57DCE" w:rsidRDefault="00C57DCE" w:rsidP="00C57DCE">
      <w:pPr>
        <w:rPr>
          <w:b/>
          <w:bCs/>
        </w:rPr>
      </w:pPr>
      <w:r w:rsidRPr="00C57DCE">
        <w:rPr>
          <w:b/>
          <w:bCs/>
        </w:rPr>
        <w:t xml:space="preserve">DIČ : </w:t>
      </w:r>
      <w:r w:rsidR="00D334D0">
        <w:rPr>
          <w:b/>
          <w:bCs/>
        </w:rPr>
        <w:t>212 122 8648</w:t>
      </w:r>
    </w:p>
    <w:p w:rsidR="0071078F" w:rsidRPr="00D334D0" w:rsidRDefault="00C57DCE" w:rsidP="00C57DCE">
      <w:pPr>
        <w:rPr>
          <w:b/>
          <w:bCs/>
        </w:rPr>
      </w:pPr>
      <w:r w:rsidRPr="00C57DCE">
        <w:rPr>
          <w:b/>
          <w:bCs/>
        </w:rPr>
        <w:t xml:space="preserve">bankové spojenie : </w:t>
      </w:r>
      <w:proofErr w:type="spellStart"/>
      <w:r w:rsidR="00D334D0">
        <w:rPr>
          <w:b/>
          <w:bCs/>
        </w:rPr>
        <w:t>UniCredit</w:t>
      </w:r>
      <w:proofErr w:type="spellEnd"/>
      <w:r w:rsidR="00D334D0">
        <w:rPr>
          <w:b/>
          <w:bCs/>
        </w:rPr>
        <w:t xml:space="preserve"> Bank Slovakia, a.s.</w:t>
      </w:r>
    </w:p>
    <w:p w:rsidR="00C57DCE" w:rsidRPr="00C57DCE" w:rsidRDefault="00C57DCE" w:rsidP="00C57DCE">
      <w:pPr>
        <w:rPr>
          <w:b/>
          <w:bCs/>
        </w:rPr>
      </w:pPr>
      <w:r w:rsidRPr="00C57DCE">
        <w:rPr>
          <w:b/>
          <w:bCs/>
        </w:rPr>
        <w:t xml:space="preserve">IBAN : </w:t>
      </w:r>
      <w:r w:rsidR="00D334D0">
        <w:rPr>
          <w:b/>
          <w:bCs/>
        </w:rPr>
        <w:t>SK64 1111 0000 0016 2212 2007</w:t>
      </w:r>
    </w:p>
    <w:p w:rsidR="00C57DCE" w:rsidRPr="00C57DCE" w:rsidRDefault="00C57DCE" w:rsidP="00C57DCE">
      <w:pPr>
        <w:rPr>
          <w:b/>
          <w:bCs/>
        </w:rPr>
      </w:pPr>
      <w:r w:rsidRPr="00C57DCE">
        <w:rPr>
          <w:b/>
          <w:bCs/>
        </w:rPr>
        <w:t xml:space="preserve">konajúci prostredníctvom: </w:t>
      </w:r>
      <w:r w:rsidR="00D334D0">
        <w:rPr>
          <w:b/>
          <w:bCs/>
        </w:rPr>
        <w:t>Simona Petríková - konateľ</w:t>
      </w:r>
    </w:p>
    <w:p w:rsidR="00C57DCE" w:rsidRDefault="00C57DCE" w:rsidP="00C57DCE">
      <w:r>
        <w:t>(ďalej len dodávateľ)</w:t>
      </w:r>
    </w:p>
    <w:p w:rsidR="00B623B2" w:rsidRDefault="00B623B2" w:rsidP="00C57DCE"/>
    <w:p w:rsidR="00C57DCE" w:rsidRDefault="00C57DCE" w:rsidP="00C57DCE">
      <w:pPr>
        <w:jc w:val="center"/>
        <w:rPr>
          <w:b/>
          <w:bCs/>
        </w:rPr>
      </w:pPr>
      <w:r w:rsidRPr="00C57DCE">
        <w:rPr>
          <w:b/>
          <w:bCs/>
        </w:rPr>
        <w:t>Čl. I Úvodné ustanovenia</w:t>
      </w:r>
    </w:p>
    <w:p w:rsidR="003418C3" w:rsidRPr="00C57DCE" w:rsidRDefault="003418C3" w:rsidP="00C57DCE">
      <w:pPr>
        <w:jc w:val="center"/>
        <w:rPr>
          <w:b/>
          <w:bCs/>
        </w:rPr>
      </w:pPr>
    </w:p>
    <w:p w:rsidR="00C57DCE" w:rsidRDefault="00C57DCE" w:rsidP="006A15CD">
      <w:pPr>
        <w:spacing w:line="276" w:lineRule="auto"/>
        <w:jc w:val="both"/>
      </w:pPr>
      <w:r>
        <w:t xml:space="preserve">Podkladom pre uzatvorenie tejto zmluvy </w:t>
      </w:r>
      <w:r w:rsidR="00503EF5">
        <w:t xml:space="preserve">o poskytnutí služieb -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Výkon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externého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manažmentu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projektu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: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Miestna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občianska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poriadková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služba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v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obci</w:t>
      </w:r>
      <w:proofErr w:type="spellEnd"/>
      <w:r w:rsidR="00A638E9" w:rsidRPr="00210C0D">
        <w:rPr>
          <w:rFonts w:eastAsia="Arial Unicode MS"/>
          <w:b/>
          <w:bCs/>
          <w:bdr w:val="nil"/>
          <w:lang w:val="en-US"/>
        </w:rPr>
        <w:t xml:space="preserve"> </w:t>
      </w:r>
      <w:proofErr w:type="spellStart"/>
      <w:r w:rsidR="00A638E9" w:rsidRPr="00210C0D">
        <w:rPr>
          <w:rFonts w:eastAsia="Arial Unicode MS"/>
          <w:b/>
          <w:bCs/>
          <w:bdr w:val="nil"/>
          <w:lang w:val="en-US"/>
        </w:rPr>
        <w:t>Vítkovce</w:t>
      </w:r>
      <w:proofErr w:type="spellEnd"/>
      <w:r>
        <w:t xml:space="preserve">, na predmet zákazky </w:t>
      </w:r>
      <w:r w:rsidR="00503EF5">
        <w:t xml:space="preserve"> </w:t>
      </w:r>
      <w:r>
        <w:t xml:space="preserve">uvedený v čl. II tejto zmluvy, je ponuka dodávateľa zo dňa </w:t>
      </w:r>
      <w:r w:rsidR="00B43567">
        <w:t xml:space="preserve">27.10.2021, </w:t>
      </w:r>
      <w:r>
        <w:t xml:space="preserve">ktorá je výsledkom verejného obstarávania zákazky s nízkou hodnotou na poskytnutie služieb, podľa § 117 zákona NR SR č.343/2015 </w:t>
      </w:r>
      <w:proofErr w:type="spellStart"/>
      <w:r>
        <w:t>Z.z</w:t>
      </w:r>
      <w:proofErr w:type="spellEnd"/>
      <w:r>
        <w:t xml:space="preserve">. o verejnom obstarávaní a o zmene a doplnení niektorých zákonov v znení neskorších predpisov (ďalej len „ZVO“), v súlade s prílohou č. 1 k ZVO, vyhlásenej vo výzve na predkladanie ponúk, zo dňa </w:t>
      </w:r>
      <w:r w:rsidR="00503EF5">
        <w:t>0</w:t>
      </w:r>
      <w:r w:rsidR="0026020B">
        <w:t>4</w:t>
      </w:r>
      <w:r w:rsidR="00503EF5">
        <w:t>.</w:t>
      </w:r>
      <w:r w:rsidR="0026020B">
        <w:t>10</w:t>
      </w:r>
      <w:r w:rsidR="00503EF5">
        <w:t>.2021</w:t>
      </w:r>
    </w:p>
    <w:p w:rsidR="00C57DCE" w:rsidRDefault="00C57DCE" w:rsidP="00C57DCE">
      <w:pPr>
        <w:jc w:val="center"/>
        <w:rPr>
          <w:b/>
          <w:bCs/>
        </w:rPr>
      </w:pPr>
    </w:p>
    <w:p w:rsidR="00C57DCE" w:rsidRDefault="00C57DCE" w:rsidP="00C57DCE">
      <w:pPr>
        <w:jc w:val="center"/>
        <w:rPr>
          <w:b/>
          <w:bCs/>
        </w:rPr>
      </w:pPr>
      <w:r w:rsidRPr="00C57DCE">
        <w:rPr>
          <w:b/>
          <w:bCs/>
        </w:rPr>
        <w:t>Čl. II Predmet zmluvy</w:t>
      </w:r>
    </w:p>
    <w:p w:rsidR="003418C3" w:rsidRPr="00C57DCE" w:rsidRDefault="003418C3" w:rsidP="00C57DCE">
      <w:pPr>
        <w:jc w:val="center"/>
        <w:rPr>
          <w:b/>
          <w:bCs/>
        </w:rPr>
      </w:pPr>
    </w:p>
    <w:p w:rsidR="00A638E9" w:rsidRPr="00B623B2" w:rsidRDefault="00C57DCE" w:rsidP="00B623B2">
      <w:pPr>
        <w:pStyle w:val="Odsekzoznamu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>Predmetom tejto zmluvy je úprava práv a povinností medzi zmluvnými stranami, v súvislosti s</w:t>
      </w:r>
      <w:r w:rsidR="00503EF5" w:rsidRPr="00B623B2">
        <w:rPr>
          <w:rFonts w:ascii="Times New Roman" w:hAnsi="Times New Roman"/>
          <w:sz w:val="24"/>
          <w:szCs w:val="24"/>
        </w:rPr>
        <w:t xml:space="preserve"> poskytnutím služieb -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Výkon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externého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manažmentu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projektu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: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Miestna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občianska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poriadková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služba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v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obci</w:t>
      </w:r>
      <w:proofErr w:type="spellEnd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="00A638E9" w:rsidRPr="00B623B2">
        <w:rPr>
          <w:rFonts w:ascii="Times New Roman" w:eastAsia="Arial Unicode MS" w:hAnsi="Times New Roman"/>
          <w:b/>
          <w:bCs/>
          <w:sz w:val="24"/>
          <w:szCs w:val="24"/>
          <w:bdr w:val="nil"/>
          <w:lang w:val="en-US"/>
        </w:rPr>
        <w:t>Vítkovce</w:t>
      </w:r>
      <w:proofErr w:type="spellEnd"/>
      <w:r w:rsidR="00A638E9" w:rsidRPr="00B623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638E9" w:rsidRPr="00A638E9" w:rsidRDefault="00A638E9" w:rsidP="00A638E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Pr="00A638E9">
        <w:rPr>
          <w:b/>
        </w:rPr>
        <w:t>Externý manažér projektu vykonáva v rámci projektu najmä tieto činnosti: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konzultačná a poradenská činností vrátane komunikácie so sprostredkovateľským orgánom 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od podpisu zmluvy o NFP po úplné finančné ukončenie realizácie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riadenie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zabezpečenia dodržania procesov kontroly kľúčových technických a environmentálnych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charakteristík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sledovanie dodržiavania termínov a harmonogramu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komplexne poradenstvo a asistenčné služby v oblasti štrukturálnych fondov EÚ, najmä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vypracovanie žiadosti o platbu (vrátane príloh), vypracovanie monitorovacích správ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lastRenderedPageBreak/>
        <w:t xml:space="preserve">(vrátane príloh), sledovanie a koordinácia povinnosti prijímateľa podľa Príručky prijímateľa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a podľa zmluvy o NFP spracovanie podkladov k zmenovým konaniam a ďalšie úkony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súvisiace s implementáciou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 xml:space="preserve">kontrola účtovných dokladov predmetného projektu, vrátane finančného riadenia </w:t>
      </w:r>
    </w:p>
    <w:p w:rsidR="00A638E9" w:rsidRPr="001F0E90" w:rsidRDefault="00A638E9" w:rsidP="001F0E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predmetného projektu,</w:t>
      </w:r>
    </w:p>
    <w:p w:rsidR="00A638E9" w:rsidRPr="001F0E90" w:rsidRDefault="00A638E9" w:rsidP="00A638E9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asistencia pri kontrole na miesto zo strany riadiaceho, sprostredkovateľského orgánu,</w:t>
      </w:r>
    </w:p>
    <w:p w:rsidR="00A638E9" w:rsidRPr="001F0E90" w:rsidRDefault="00A638E9" w:rsidP="001F0E90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F0E90">
        <w:rPr>
          <w:rFonts w:ascii="Times New Roman" w:hAnsi="Times New Roman"/>
          <w:bCs/>
          <w:sz w:val="24"/>
          <w:szCs w:val="24"/>
        </w:rPr>
        <w:t>koordinácia projektových činností s prijímateľom NFP</w:t>
      </w:r>
      <w:r w:rsidR="001F0E90" w:rsidRPr="001F0E90">
        <w:rPr>
          <w:rFonts w:ascii="Times New Roman" w:hAnsi="Times New Roman"/>
          <w:bCs/>
          <w:sz w:val="24"/>
          <w:szCs w:val="24"/>
        </w:rPr>
        <w:t xml:space="preserve"> a</w:t>
      </w:r>
      <w:r w:rsidRPr="001F0E90">
        <w:rPr>
          <w:rFonts w:ascii="Times New Roman" w:hAnsi="Times New Roman"/>
          <w:bCs/>
          <w:sz w:val="24"/>
          <w:szCs w:val="24"/>
        </w:rPr>
        <w:t xml:space="preserve"> inými dotknutými orgánmi štátnej správy</w:t>
      </w:r>
      <w:r w:rsidR="001F0E90" w:rsidRPr="001F0E90">
        <w:rPr>
          <w:rFonts w:ascii="Times New Roman" w:hAnsi="Times New Roman"/>
          <w:bCs/>
          <w:sz w:val="24"/>
          <w:szCs w:val="24"/>
        </w:rPr>
        <w:t xml:space="preserve"> </w:t>
      </w:r>
      <w:r w:rsidRPr="001F0E90">
        <w:rPr>
          <w:rFonts w:ascii="Times New Roman" w:hAnsi="Times New Roman"/>
          <w:bCs/>
          <w:sz w:val="24"/>
          <w:szCs w:val="24"/>
        </w:rPr>
        <w:t>súvisiac</w:t>
      </w:r>
      <w:r w:rsidR="001F0E90" w:rsidRPr="001F0E90">
        <w:rPr>
          <w:rFonts w:ascii="Times New Roman" w:hAnsi="Times New Roman"/>
          <w:bCs/>
          <w:sz w:val="24"/>
          <w:szCs w:val="24"/>
        </w:rPr>
        <w:t>e</w:t>
      </w:r>
      <w:r w:rsidRPr="001F0E90">
        <w:rPr>
          <w:rFonts w:ascii="Times New Roman" w:hAnsi="Times New Roman"/>
          <w:bCs/>
          <w:sz w:val="24"/>
          <w:szCs w:val="24"/>
        </w:rPr>
        <w:t xml:space="preserve"> s implementáciou projektu vrátané spracovania dokumentácie a komunikácie vo všetkých formách v mene žiadateľa.</w:t>
      </w:r>
    </w:p>
    <w:p w:rsidR="005036CE" w:rsidRPr="00B623B2" w:rsidRDefault="005036CE" w:rsidP="00B623B2">
      <w:pPr>
        <w:jc w:val="both"/>
      </w:pPr>
    </w:p>
    <w:p w:rsidR="001F0E90" w:rsidRDefault="00C57DCE" w:rsidP="00B623B2">
      <w:pPr>
        <w:jc w:val="center"/>
        <w:rPr>
          <w:b/>
          <w:bCs/>
        </w:rPr>
      </w:pPr>
      <w:r w:rsidRPr="00C33D4B">
        <w:rPr>
          <w:b/>
          <w:bCs/>
        </w:rPr>
        <w:t>Čl. III Práva a povinnosti zmluvných strán</w:t>
      </w:r>
    </w:p>
    <w:p w:rsidR="001F0E90" w:rsidRPr="001F0E90" w:rsidRDefault="001F0E90" w:rsidP="001F0E90">
      <w:pPr>
        <w:ind w:left="284" w:hanging="284"/>
        <w:jc w:val="center"/>
        <w:rPr>
          <w:b/>
          <w:bCs/>
        </w:rPr>
      </w:pPr>
    </w:p>
    <w:p w:rsidR="001F0E90" w:rsidRPr="001F0E90" w:rsidRDefault="001F0E90" w:rsidP="001F0E90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F0E90">
        <w:rPr>
          <w:rFonts w:ascii="Times New Roman" w:hAnsi="Times New Roman"/>
          <w:sz w:val="24"/>
          <w:szCs w:val="24"/>
        </w:rPr>
        <w:t xml:space="preserve">Poskytovateľ je povinný poskytovať služby riadne podľa článku II. tejto zmluvy. </w:t>
      </w:r>
    </w:p>
    <w:p w:rsidR="001F0E90" w:rsidRPr="001F0E90" w:rsidRDefault="001F0E90" w:rsidP="001F0E90">
      <w:pPr>
        <w:pStyle w:val="Odsekzoznamu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F0E90">
        <w:rPr>
          <w:rFonts w:ascii="Times New Roman" w:hAnsi="Times New Roman"/>
          <w:sz w:val="24"/>
          <w:szCs w:val="24"/>
        </w:rPr>
        <w:t xml:space="preserve">Poskytovateľ je povinný poskytovať služby, ktoré sú predmetom zmluvy objednávateľovi. </w:t>
      </w:r>
    </w:p>
    <w:p w:rsidR="003418C3" w:rsidRPr="001F0E90" w:rsidRDefault="001F0E90" w:rsidP="001F0E90">
      <w:pPr>
        <w:pStyle w:val="Odsekzoznamu"/>
        <w:numPr>
          <w:ilvl w:val="0"/>
          <w:numId w:val="19"/>
        </w:numPr>
        <w:ind w:left="284" w:hanging="284"/>
        <w:jc w:val="both"/>
        <w:rPr>
          <w:b/>
          <w:bCs/>
          <w:sz w:val="24"/>
          <w:szCs w:val="24"/>
        </w:rPr>
      </w:pPr>
      <w:r w:rsidRPr="001F0E90">
        <w:rPr>
          <w:rFonts w:ascii="Times New Roman" w:hAnsi="Times New Roman"/>
          <w:sz w:val="24"/>
          <w:szCs w:val="24"/>
        </w:rPr>
        <w:t>Poskytovateľ sa zaväzuje zachovávať mlčanlivosť o všetkých skutočnostiach, s ktorými sa oboznámil pri poskytovaní služieb podľa tejto zmluvy a bez súhlasu objednávateľa ich neposkytne</w:t>
      </w:r>
      <w:r w:rsidRPr="001F0E90">
        <w:rPr>
          <w:sz w:val="24"/>
          <w:szCs w:val="24"/>
        </w:rPr>
        <w:t xml:space="preserve"> tretej osobe</w:t>
      </w:r>
    </w:p>
    <w:p w:rsidR="003418C3" w:rsidRDefault="00C57DCE" w:rsidP="00643B08">
      <w:pPr>
        <w:jc w:val="center"/>
        <w:rPr>
          <w:b/>
          <w:bCs/>
        </w:rPr>
      </w:pPr>
      <w:r w:rsidRPr="00643B08">
        <w:rPr>
          <w:b/>
          <w:bCs/>
        </w:rPr>
        <w:t xml:space="preserve">Čl. IV </w:t>
      </w:r>
      <w:r w:rsidR="006A15CD">
        <w:rPr>
          <w:b/>
          <w:bCs/>
        </w:rPr>
        <w:t xml:space="preserve">Cena, </w:t>
      </w:r>
      <w:r w:rsidR="005730D7">
        <w:rPr>
          <w:b/>
          <w:bCs/>
        </w:rPr>
        <w:t>Spôsob platby, splatnosť a písomná evidencia</w:t>
      </w:r>
    </w:p>
    <w:p w:rsidR="006A15CD" w:rsidRDefault="006A15CD" w:rsidP="00B623B2">
      <w:pPr>
        <w:rPr>
          <w:b/>
          <w:bCs/>
        </w:rPr>
      </w:pPr>
    </w:p>
    <w:p w:rsidR="00B623B2" w:rsidRPr="00B623B2" w:rsidRDefault="00B623B2" w:rsidP="00B623B2">
      <w:pPr>
        <w:ind w:left="284" w:hanging="284"/>
        <w:jc w:val="both"/>
        <w:rPr>
          <w:b/>
          <w:bCs/>
          <w:sz w:val="28"/>
          <w:szCs w:val="28"/>
        </w:rPr>
      </w:pPr>
    </w:p>
    <w:p w:rsidR="00B623B2" w:rsidRPr="00B623B2" w:rsidRDefault="00B623B2" w:rsidP="00B623B2">
      <w:pPr>
        <w:pStyle w:val="Odsekzoznamu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>Cena za poskytovanie služieb sa stanovuje pre predmet zmluvy nasledovne: Celková cena za poskytovanie služieb tvorí sumu:</w:t>
      </w:r>
      <w:r w:rsidR="00B43567">
        <w:rPr>
          <w:rFonts w:ascii="Times New Roman" w:hAnsi="Times New Roman"/>
          <w:sz w:val="24"/>
          <w:szCs w:val="24"/>
        </w:rPr>
        <w:t xml:space="preserve"> 12 000,00,-</w:t>
      </w:r>
      <w:r w:rsidRPr="00B623B2">
        <w:rPr>
          <w:rFonts w:ascii="Times New Roman" w:hAnsi="Times New Roman"/>
          <w:sz w:val="24"/>
          <w:szCs w:val="24"/>
        </w:rPr>
        <w:t xml:space="preserve"> EUR s</w:t>
      </w:r>
      <w:r>
        <w:rPr>
          <w:rFonts w:ascii="Times New Roman" w:hAnsi="Times New Roman"/>
          <w:sz w:val="24"/>
          <w:szCs w:val="24"/>
        </w:rPr>
        <w:t> </w:t>
      </w:r>
      <w:r w:rsidRPr="00B623B2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>.</w:t>
      </w:r>
    </w:p>
    <w:p w:rsidR="00B623B2" w:rsidRPr="00B623B2" w:rsidRDefault="00B623B2" w:rsidP="00B623B2">
      <w:pPr>
        <w:pStyle w:val="Odsekzoznamu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 xml:space="preserve">Cena za poskytovanie služieb nesmie presiahnuť sumu uvedenú v ods. 1 tohto článku. </w:t>
      </w:r>
    </w:p>
    <w:p w:rsidR="00B623B2" w:rsidRDefault="00B623B2" w:rsidP="00B623B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 xml:space="preserve">Cena za poskytovanie služieb je splatná: </w:t>
      </w:r>
    </w:p>
    <w:p w:rsidR="00B623B2" w:rsidRDefault="00B623B2" w:rsidP="00B623B2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bookmarkStart w:id="0" w:name="_Hlk84965756"/>
      <w:r w:rsidRPr="00B623B2">
        <w:rPr>
          <w:rFonts w:ascii="Times New Roman" w:hAnsi="Times New Roman"/>
          <w:sz w:val="24"/>
          <w:szCs w:val="24"/>
        </w:rPr>
        <w:t xml:space="preserve">priebežnou fakturáciou počas celého trvania projektu v nadväznosti na harmonogram predkladania žiadostí o platbu, </w:t>
      </w:r>
    </w:p>
    <w:p w:rsidR="00B623B2" w:rsidRPr="00B623B2" w:rsidRDefault="00B623B2" w:rsidP="00B623B2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 xml:space="preserve">realizácia predmetu zmluvy začne dňom účinnosti tejto zmluvy o poskytnutí služieb. Ukončenie realizácie predmetu zmluvy je po vypracovaní a schválení záverečnej monitorovacej správy k projektu poskytovateľom NFP. </w:t>
      </w:r>
    </w:p>
    <w:p w:rsidR="00B623B2" w:rsidRPr="00B623B2" w:rsidRDefault="00B623B2" w:rsidP="00B623B2">
      <w:pPr>
        <w:pStyle w:val="Odsekzoznamu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>Objednávateľ uhradí dohodnutú odmenu poskytovateľovi na základe vystavených faktúr na účet poskytovateľa</w:t>
      </w:r>
      <w:r>
        <w:t xml:space="preserve">. </w:t>
      </w:r>
      <w:r w:rsidRPr="00B623B2">
        <w:rPr>
          <w:rFonts w:ascii="Times New Roman" w:hAnsi="Times New Roman"/>
          <w:sz w:val="24"/>
          <w:szCs w:val="24"/>
        </w:rPr>
        <w:t xml:space="preserve">Lehota splatnosti faktúr je </w:t>
      </w:r>
      <w:r w:rsidR="001A31DF">
        <w:rPr>
          <w:rFonts w:ascii="Times New Roman" w:hAnsi="Times New Roman"/>
          <w:sz w:val="24"/>
          <w:szCs w:val="24"/>
        </w:rPr>
        <w:t>14</w:t>
      </w:r>
      <w:r w:rsidRPr="00B623B2">
        <w:rPr>
          <w:rFonts w:ascii="Times New Roman" w:hAnsi="Times New Roman"/>
          <w:sz w:val="24"/>
          <w:szCs w:val="24"/>
        </w:rPr>
        <w:t xml:space="preserve"> dní</w:t>
      </w:r>
    </w:p>
    <w:bookmarkEnd w:id="0"/>
    <w:p w:rsidR="00B623B2" w:rsidRDefault="00B623B2" w:rsidP="00643B08">
      <w:pPr>
        <w:jc w:val="center"/>
        <w:rPr>
          <w:b/>
          <w:bCs/>
        </w:rPr>
      </w:pPr>
    </w:p>
    <w:p w:rsidR="00B95E0F" w:rsidRPr="00B623B2" w:rsidRDefault="00B623B2" w:rsidP="00B623B2">
      <w:pPr>
        <w:jc w:val="center"/>
        <w:rPr>
          <w:b/>
          <w:bCs/>
        </w:rPr>
      </w:pPr>
      <w:r w:rsidRPr="00B623B2">
        <w:rPr>
          <w:b/>
          <w:bCs/>
        </w:rPr>
        <w:t>Čl. V Práva a povinnosti objednávateľa</w:t>
      </w:r>
    </w:p>
    <w:p w:rsidR="00B623B2" w:rsidRDefault="00B623B2" w:rsidP="00B95E0F">
      <w:pPr>
        <w:jc w:val="both"/>
      </w:pPr>
    </w:p>
    <w:p w:rsidR="00B623B2" w:rsidRPr="00B623B2" w:rsidRDefault="00B623B2" w:rsidP="00B623B2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 xml:space="preserve">Objednávateľ je povinný poskytnúť poskytovateľovi patričnú súčinnosť nevyhnutnú na riadne vykovanie predmetu zmluvy. Patričnou súčinnosťou sa rozumie najmä: - obstarať a odovzdať všetky informácie a doklady súvisiace s predmetom zmluvy, - vytvoriť také podmienky spolupráce, aby poskytovateľ mohol riadne a včas splniť svoj záväzok, - určiť osobu alebo osoby, ktoré sa budú aktívne podieľať na spolupráci ako aj poskytovať súčinnosť pri práci, Patričnú súčinnosť je objednávateľ povinný poskytnúť na výzvu poskytovateľa bez zbytočného odkladu. </w:t>
      </w:r>
    </w:p>
    <w:p w:rsidR="00B623B2" w:rsidRPr="00B623B2" w:rsidRDefault="00B623B2" w:rsidP="00B623B2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lastRenderedPageBreak/>
        <w:t>Objednávateľ sa zaväzuje neodkladne oznámiť poskytovateľovi všetky podstatné zmeny, o ktorých uvažuje a ktoré môžu ovplyvniť realizáciu predmetu zmluvy ešte pred ich uplatnením.</w:t>
      </w:r>
    </w:p>
    <w:p w:rsidR="00B623B2" w:rsidRPr="00B623B2" w:rsidRDefault="00B623B2" w:rsidP="00B623B2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3B2">
        <w:rPr>
          <w:rFonts w:ascii="Times New Roman" w:hAnsi="Times New Roman"/>
          <w:sz w:val="24"/>
          <w:szCs w:val="24"/>
        </w:rPr>
        <w:t>Objednávateľ je oprávnený byť informovaný o všetkých skutočnostiach týkajúcich sa predmetu zmluvy. Na výzvu objednávateľa je poskytovateľ povinný bez zbytočného odkladu písomne informovať objednávateľa o skutočnom stave prebiehajúcej realizácie predmetu zmluvy.</w:t>
      </w:r>
    </w:p>
    <w:p w:rsidR="00882B7F" w:rsidRPr="00882B7F" w:rsidRDefault="00882B7F" w:rsidP="00882B7F">
      <w:pPr>
        <w:jc w:val="center"/>
        <w:rPr>
          <w:b/>
          <w:bCs/>
        </w:rPr>
      </w:pPr>
      <w:r w:rsidRPr="00882B7F">
        <w:rPr>
          <w:b/>
          <w:bCs/>
        </w:rPr>
        <w:t>Čl. V</w:t>
      </w:r>
      <w:r>
        <w:rPr>
          <w:b/>
          <w:bCs/>
        </w:rPr>
        <w:t>I</w:t>
      </w:r>
      <w:r w:rsidRPr="00882B7F">
        <w:rPr>
          <w:b/>
          <w:bCs/>
        </w:rPr>
        <w:t xml:space="preserve"> Zánik zmluvy </w:t>
      </w:r>
    </w:p>
    <w:p w:rsidR="00882B7F" w:rsidRPr="00882B7F" w:rsidRDefault="00882B7F" w:rsidP="00882B7F">
      <w:pPr>
        <w:jc w:val="center"/>
        <w:rPr>
          <w:b/>
          <w:bCs/>
        </w:rPr>
      </w:pPr>
    </w:p>
    <w:p w:rsidR="00882B7F" w:rsidRPr="00B95E0F" w:rsidRDefault="00882B7F" w:rsidP="00882B7F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Táto zmluva zaniká dohodou zmluvných strán alebo odstúpením od zmluvy niektorou zo zmluvných strán z dôvodov podľa ustanovení </w:t>
      </w:r>
      <w:r w:rsidRPr="00B95E0F">
        <w:rPr>
          <w:rFonts w:ascii="Times New Roman" w:hAnsi="Times New Roman"/>
          <w:sz w:val="24"/>
          <w:szCs w:val="24"/>
        </w:rPr>
        <w:t xml:space="preserve">§ 344 až § 351 Obchodného zákonníka č. 513/1991 Zb. v znení neskorších predpisov alebo ak dodávateľ podstatným spôsobom poruší túto zmluvu v čl. III. </w:t>
      </w:r>
    </w:p>
    <w:p w:rsidR="00882B7F" w:rsidRPr="00B95E0F" w:rsidRDefault="00882B7F" w:rsidP="00882B7F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E0F">
        <w:rPr>
          <w:rFonts w:ascii="Times New Roman" w:hAnsi="Times New Roman"/>
          <w:sz w:val="24"/>
          <w:szCs w:val="24"/>
        </w:rPr>
        <w:t>Objednávateľ si vyhradzuje právo odstúpenia od tejto zmluvy aj bez predchádzajúcej písomnej výzvy bez uvedenia dôvodu alebo ak dodávateľ podstatným spôsobom poruší túto zmluvu v čl. III. Odstúpenie musí mať písomnú formu a musí byť doručené druhej zmluvnej strane. Účinky odstúpenia nastávajú dňom doručenia odstúpenia druhej zmluvnej strane. Za deň doručenia sa považuje deň prevzatia písomnosti. V prípade, ak adresát odmietne písomnosť prevziať, za deň doručenia sa považuje deň odmietnutia prevzatia písomnosti. V prípade, ak si adresát neprevezme písomnosť v úložnej lehote na pošte, za deň doručenia sa považuje posledný deň úložnej lehoty na pošte. V prípade, ak sa písomnosť vráti odosielateľovi s označením pošty „adresát neznámy “ alebo „adresát sa odsťahoval“ alebo s inou poznámkou podobného významu, za deň doručenia sa považuje deň vrátenia zásielky odosielateľovi.</w:t>
      </w:r>
    </w:p>
    <w:p w:rsidR="00882B7F" w:rsidRPr="00B95E0F" w:rsidRDefault="00882B7F" w:rsidP="00882B7F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E0F">
        <w:rPr>
          <w:rFonts w:ascii="Times New Roman" w:hAnsi="Times New Roman"/>
          <w:sz w:val="24"/>
          <w:szCs w:val="24"/>
        </w:rPr>
        <w:t>V prípade nedodržania tohto ustanovenia, objednávateľ si vyhradzuje právo zmluvný vzťah ukončiť</w:t>
      </w:r>
      <w:r>
        <w:rPr>
          <w:rFonts w:ascii="Times New Roman" w:hAnsi="Times New Roman"/>
          <w:sz w:val="24"/>
          <w:szCs w:val="24"/>
        </w:rPr>
        <w:t>.</w:t>
      </w:r>
      <w:r w:rsidRPr="00B95E0F">
        <w:rPr>
          <w:rFonts w:ascii="Times New Roman" w:hAnsi="Times New Roman"/>
          <w:sz w:val="24"/>
          <w:szCs w:val="24"/>
        </w:rPr>
        <w:t xml:space="preserve"> </w:t>
      </w:r>
    </w:p>
    <w:p w:rsidR="00882B7F" w:rsidRPr="00B95E0F" w:rsidRDefault="00882B7F" w:rsidP="00882B7F">
      <w:pPr>
        <w:pStyle w:val="Odsekzoznam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E0F">
        <w:rPr>
          <w:rFonts w:ascii="Times New Roman" w:hAnsi="Times New Roman"/>
          <w:sz w:val="24"/>
          <w:szCs w:val="24"/>
        </w:rPr>
        <w:t xml:space="preserve">Odstúpenie od tejto zmluvy neovplyvňuje splnenie záväzkov oboch zmluvných strán, vyplývajúcich zo záväzných objednávok, uzavretých na základe tejto zmluvy. </w:t>
      </w:r>
    </w:p>
    <w:p w:rsidR="00B623B2" w:rsidRDefault="00B623B2" w:rsidP="00B95E0F">
      <w:pPr>
        <w:jc w:val="both"/>
      </w:pPr>
    </w:p>
    <w:p w:rsidR="00B623B2" w:rsidRPr="00B95E0F" w:rsidRDefault="00B623B2" w:rsidP="00B95E0F">
      <w:pPr>
        <w:jc w:val="both"/>
      </w:pPr>
    </w:p>
    <w:p w:rsidR="00C57DCE" w:rsidRDefault="00C57DCE" w:rsidP="00B95E0F">
      <w:pPr>
        <w:jc w:val="center"/>
        <w:rPr>
          <w:b/>
          <w:bCs/>
        </w:rPr>
      </w:pPr>
      <w:bookmarkStart w:id="1" w:name="_Hlk84965921"/>
      <w:r w:rsidRPr="00B95E0F">
        <w:rPr>
          <w:b/>
          <w:bCs/>
        </w:rPr>
        <w:t>Čl. VI</w:t>
      </w:r>
      <w:r w:rsidR="00882B7F">
        <w:rPr>
          <w:b/>
          <w:bCs/>
        </w:rPr>
        <w:t>I</w:t>
      </w:r>
      <w:r w:rsidRPr="00B95E0F">
        <w:rPr>
          <w:b/>
          <w:bCs/>
        </w:rPr>
        <w:t xml:space="preserve"> </w:t>
      </w:r>
      <w:bookmarkEnd w:id="1"/>
      <w:r w:rsidRPr="00B95E0F">
        <w:rPr>
          <w:b/>
          <w:bCs/>
        </w:rPr>
        <w:t>Záverečné ustanovenia</w:t>
      </w:r>
    </w:p>
    <w:p w:rsidR="00882B7F" w:rsidRDefault="00882B7F" w:rsidP="00B95E0F">
      <w:pPr>
        <w:jc w:val="center"/>
        <w:rPr>
          <w:b/>
          <w:bCs/>
        </w:rPr>
      </w:pP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>Práva a povinnosti v tejto zmluve neupravené sa riadia príslušnými ustanoveniami Obchodného zákonníka a inými právnymi predpismi platnými na území Slovenskej republiky.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Poskytovateľ je povinný strpieť výkon kontroly /auditu/ overovania súvisiaceho s dodaním predmetu zákazky a to kedykoľvek počas platnosti a účinnosti predmetnej Zmluvy o poskytnutí NFP vykonávaný v súlade s príslušnými právnymi predpismi SR a EU oprávnenými osobami, ktorými sú: </w:t>
      </w:r>
    </w:p>
    <w:p w:rsidR="00882B7F" w:rsidRPr="00882B7F" w:rsidRDefault="00882B7F" w:rsidP="00882B7F">
      <w:pPr>
        <w:pStyle w:val="Odsekzoznamu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Príslušné ministerstvo zastúpené svojou agentúrou, </w:t>
      </w:r>
    </w:p>
    <w:p w:rsidR="00882B7F" w:rsidRPr="00882B7F" w:rsidRDefault="00882B7F" w:rsidP="00882B7F">
      <w:pPr>
        <w:pStyle w:val="Odsekzoznamu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Najvyšší kontrolný úrad SR, príslušná Správa finančnej kontroly, Certifikačný orgán a nimi poverené osoby, </w:t>
      </w:r>
    </w:p>
    <w:p w:rsidR="00882B7F" w:rsidRPr="00882B7F" w:rsidRDefault="00882B7F" w:rsidP="00882B7F">
      <w:pPr>
        <w:pStyle w:val="Odsekzoznamu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Orgán auditu, jeho spolupracujúce orgány a nimi poverené osoby, </w:t>
      </w:r>
    </w:p>
    <w:p w:rsidR="00882B7F" w:rsidRPr="00882B7F" w:rsidRDefault="00882B7F" w:rsidP="00882B7F">
      <w:pPr>
        <w:pStyle w:val="Odsekzoznamu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Splnomocnení zástupcovia Európskej Komisie a Európskeho dvora audítorov, </w:t>
      </w:r>
    </w:p>
    <w:p w:rsidR="00882B7F" w:rsidRPr="00882B7F" w:rsidRDefault="00882B7F" w:rsidP="00882B7F">
      <w:pPr>
        <w:pStyle w:val="Odsekzoznamu"/>
        <w:numPr>
          <w:ilvl w:val="0"/>
          <w:numId w:val="21"/>
        </w:numPr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lastRenderedPageBreak/>
        <w:t xml:space="preserve">Osoby prizvané orgánmi uvedenými v písm. i) až iv) v súlade s príslušnými právnymi predpismi SR a ES, a poskytnúť im všetku potrebnú súčinnosť. 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Obsah tejto zmluvy je možné meniť a dopĺňať po dohode zmluvných strán. Zmeny sa vykonávajú v písomnej forme dodatkami označenými poradovým číslom a budú podpísané zodpovednými osobami zastupujúcimi zmluvné strany. 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>Táto zmluva nadobúda platnosť dňom jej podpisu medzi oboma zmluvnými stranami a účinnosť nasledujúci deň po zverejnení zmluvy na webovom sídle objednávateľa.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Objednávateľ a poskytovateľ sa dohodli, že ak niektorá zmluvná strana bude mať informáciu o akejkoľvek skutočnosti alebo okolnosti, ktorá by mohla priamo či nepriamo zmariť alebo podstatne sťažiť plnenie predmetu zmluvy, je táto zmluvná strana povinná okamžite o tejto skutočnosti alebo okolnosti vyrozumieť druhú zmluvnú stranu. 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V prípade akéhokoľvek nedorozumenia, sporu, resp. sporného nároku sa ich zmluvné strany zaväzujú riešiť bez zbytočného odkladu vzájomnou dohodou. 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Zmluva je vyhotovená v šiestich rovnopisoch, pričom objednávateľ obdrží päť podpísaných rovnopisov a poskytovateľ jeden rovnopis. </w:t>
      </w:r>
    </w:p>
    <w:p w:rsidR="00882B7F" w:rsidRPr="00882B7F" w:rsidRDefault="00882B7F" w:rsidP="00882B7F">
      <w:pPr>
        <w:pStyle w:val="Odsekzoznamu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Zmluva nadobúda účinnosť po splnení odkladacej podmienky, ktorá spočíva v tom že: </w:t>
      </w:r>
    </w:p>
    <w:p w:rsidR="00882B7F" w:rsidRPr="00882B7F" w:rsidRDefault="00882B7F" w:rsidP="00882B7F">
      <w:pPr>
        <w:pStyle w:val="Odsekzoznamu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 xml:space="preserve">a) dôjde k uzavretiu platnej a účinnej zmluvy o poskytnutí nenávratného finančného príspevku medzi príslušným poskytovateľom pomoci, v ktorého zastúpení koná príslušný sprostredkovateľský orgán a príjemcom pomoci, ktorým je Kupujúci a to na základe jeho žiadosti o poskytnutie nenávratného finančného príspevku predloženej v rámci výzvy na predkladanie žiadostí o nenávratný finančný príspevok a </w:t>
      </w:r>
    </w:p>
    <w:p w:rsidR="00882B7F" w:rsidRPr="00882B7F" w:rsidRDefault="00882B7F" w:rsidP="00882B7F">
      <w:pPr>
        <w:pStyle w:val="Odsekzoznamu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82B7F">
        <w:rPr>
          <w:rFonts w:ascii="Times New Roman" w:hAnsi="Times New Roman"/>
          <w:sz w:val="24"/>
          <w:szCs w:val="24"/>
        </w:rPr>
        <w:t>b) dôjde k overeniu procesu verejného obstarávania</w:t>
      </w:r>
    </w:p>
    <w:p w:rsidR="00882B7F" w:rsidRDefault="00882B7F" w:rsidP="00B95E0F">
      <w:pPr>
        <w:jc w:val="center"/>
        <w:rPr>
          <w:b/>
          <w:bCs/>
        </w:rPr>
      </w:pPr>
    </w:p>
    <w:p w:rsidR="00882B7F" w:rsidRPr="00800FE4" w:rsidRDefault="00882B7F" w:rsidP="00B95E0F">
      <w:pPr>
        <w:jc w:val="center"/>
      </w:pPr>
    </w:p>
    <w:p w:rsidR="00C57DCE" w:rsidRDefault="00800FE4" w:rsidP="00C57DCE">
      <w:r w:rsidRPr="00800FE4">
        <w:t>Vo Vítkovciach</w:t>
      </w:r>
      <w:r w:rsidR="00B95E0F">
        <w:t xml:space="preserve"> </w:t>
      </w:r>
      <w:r w:rsidR="00C57DCE">
        <w:t xml:space="preserve">, </w:t>
      </w:r>
      <w:r w:rsidR="00D334D0">
        <w:t>dňa 19.11.2021</w:t>
      </w:r>
    </w:p>
    <w:p w:rsidR="00B95E0F" w:rsidRDefault="00B95E0F" w:rsidP="00C57DCE"/>
    <w:p w:rsidR="00CC3D45" w:rsidRDefault="00CC3D45" w:rsidP="00C57DCE"/>
    <w:p w:rsidR="00C57DCE" w:rsidRDefault="00C57DCE" w:rsidP="00C57DCE">
      <w:r w:rsidRPr="00EC7692">
        <w:rPr>
          <w:b/>
          <w:bCs/>
        </w:rPr>
        <w:t>Objednávateľ</w:t>
      </w:r>
      <w:r>
        <w:t xml:space="preserve">: </w:t>
      </w:r>
      <w:r w:rsidR="00B95E0F">
        <w:t xml:space="preserve">                                    </w:t>
      </w:r>
      <w:r w:rsidR="00EC7692">
        <w:t xml:space="preserve"> </w:t>
      </w:r>
      <w:r w:rsidR="005730D7">
        <w:rPr>
          <w:b/>
          <w:bCs/>
        </w:rPr>
        <w:tab/>
      </w:r>
      <w:r>
        <w:t xml:space="preserve"> </w:t>
      </w:r>
      <w:r w:rsidR="00B95E0F">
        <w:t xml:space="preserve">                         </w:t>
      </w:r>
      <w:r w:rsidR="00EC7692">
        <w:t xml:space="preserve">      </w:t>
      </w:r>
      <w:r w:rsidR="00B95E0F">
        <w:t xml:space="preserve"> </w:t>
      </w:r>
      <w:r w:rsidRPr="00EC7692">
        <w:rPr>
          <w:b/>
          <w:bCs/>
        </w:rPr>
        <w:t>Dodávateľ</w:t>
      </w:r>
      <w:r>
        <w:t>:</w:t>
      </w:r>
    </w:p>
    <w:p w:rsidR="00EC7692" w:rsidRDefault="00EC7692" w:rsidP="00C57DCE"/>
    <w:p w:rsidR="00EC7692" w:rsidRDefault="00EC7692" w:rsidP="00C57DCE"/>
    <w:p w:rsidR="00C57DCE" w:rsidRPr="00B43567" w:rsidRDefault="00B95E0F" w:rsidP="00C57DCE">
      <w:r>
        <w:t xml:space="preserve">Obec </w:t>
      </w:r>
      <w:r w:rsidR="00800FE4">
        <w:t>Vítkovce</w:t>
      </w:r>
      <w:r w:rsidR="00C57DCE">
        <w:t xml:space="preserve"> </w:t>
      </w:r>
      <w:r>
        <w:t xml:space="preserve">          </w:t>
      </w:r>
      <w:r w:rsidR="00B43567">
        <w:tab/>
        <w:t xml:space="preserve"> </w:t>
      </w:r>
      <w:r w:rsidR="00B43567">
        <w:tab/>
      </w:r>
      <w:r w:rsidR="00B43567">
        <w:tab/>
      </w:r>
      <w:r w:rsidR="00B43567">
        <w:tab/>
      </w:r>
      <w:r w:rsidR="00B43567">
        <w:tab/>
      </w:r>
      <w:r w:rsidR="00B43567">
        <w:tab/>
      </w:r>
      <w:r>
        <w:t xml:space="preserve"> </w:t>
      </w:r>
      <w:proofErr w:type="spellStart"/>
      <w:r w:rsidR="00B43567" w:rsidRPr="00B43567">
        <w:rPr>
          <w:color w:val="222222"/>
          <w:lang w:eastAsia="sk-SK"/>
        </w:rPr>
        <w:t>Ivory</w:t>
      </w:r>
      <w:proofErr w:type="spellEnd"/>
      <w:r w:rsidR="00B43567" w:rsidRPr="00B43567">
        <w:rPr>
          <w:color w:val="222222"/>
          <w:lang w:eastAsia="sk-SK"/>
        </w:rPr>
        <w:t xml:space="preserve"> Slovakia s.r.o.,</w:t>
      </w:r>
    </w:p>
    <w:p w:rsidR="00C57DCE" w:rsidRDefault="00800FE4" w:rsidP="00C57DCE">
      <w:r>
        <w:t xml:space="preserve">Peter </w:t>
      </w:r>
      <w:proofErr w:type="spellStart"/>
      <w:r>
        <w:t>Dirda</w:t>
      </w:r>
      <w:proofErr w:type="spellEnd"/>
      <w:r w:rsidR="00B95E0F">
        <w:t xml:space="preserve">                                     </w:t>
      </w:r>
      <w:r w:rsidR="00EC7692">
        <w:t xml:space="preserve"> </w:t>
      </w:r>
    </w:p>
    <w:p w:rsidR="00655393" w:rsidRPr="00A754EC" w:rsidRDefault="00B95E0F" w:rsidP="00C57DCE">
      <w:r>
        <w:t>Starosta obce</w:t>
      </w:r>
      <w:r w:rsidR="00EC7692">
        <w:tab/>
      </w:r>
      <w:r w:rsidR="00EC7692">
        <w:tab/>
      </w:r>
      <w:r w:rsidR="00EC7692">
        <w:tab/>
      </w:r>
      <w:r w:rsidR="00EC7692">
        <w:tab/>
        <w:t xml:space="preserve">    </w:t>
      </w:r>
    </w:p>
    <w:sectPr w:rsidR="00655393" w:rsidRPr="00A754EC" w:rsidSect="00655393">
      <w:headerReference w:type="default" r:id="rId7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DB" w:rsidRDefault="00B83BDB" w:rsidP="00655393">
      <w:r>
        <w:separator/>
      </w:r>
    </w:p>
  </w:endnote>
  <w:endnote w:type="continuationSeparator" w:id="0">
    <w:p w:rsidR="00B83BDB" w:rsidRDefault="00B83BDB" w:rsidP="0065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DB" w:rsidRDefault="00B83BDB" w:rsidP="00655393">
      <w:r>
        <w:separator/>
      </w:r>
    </w:p>
  </w:footnote>
  <w:footnote w:type="continuationSeparator" w:id="0">
    <w:p w:rsidR="00B83BDB" w:rsidRDefault="00B83BDB" w:rsidP="00655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F5" w:rsidRDefault="00655393">
    <w:pPr>
      <w:pStyle w:val="Hlavika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2D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4C198D"/>
    <w:multiLevelType w:val="hybridMultilevel"/>
    <w:tmpl w:val="CA8E29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44E1"/>
    <w:multiLevelType w:val="hybridMultilevel"/>
    <w:tmpl w:val="5590F14A"/>
    <w:lvl w:ilvl="0" w:tplc="2456717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61226"/>
    <w:multiLevelType w:val="hybridMultilevel"/>
    <w:tmpl w:val="58B81A86"/>
    <w:lvl w:ilvl="0" w:tplc="C02276A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DB6015D"/>
    <w:multiLevelType w:val="hybridMultilevel"/>
    <w:tmpl w:val="11CC31D2"/>
    <w:lvl w:ilvl="0" w:tplc="041B0017">
      <w:start w:val="1"/>
      <w:numFmt w:val="lowerLetter"/>
      <w:lvlText w:val="%1)"/>
      <w:lvlJc w:val="left"/>
      <w:pPr>
        <w:ind w:left="142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5">
    <w:nsid w:val="1DB6077C"/>
    <w:multiLevelType w:val="hybridMultilevel"/>
    <w:tmpl w:val="B0FEA054"/>
    <w:lvl w:ilvl="0" w:tplc="ECE6DDC6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 w:val="0"/>
        <w:color w:val="222222"/>
        <w:sz w:val="22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2485D70"/>
    <w:multiLevelType w:val="hybridMultilevel"/>
    <w:tmpl w:val="03D09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079D"/>
    <w:multiLevelType w:val="hybridMultilevel"/>
    <w:tmpl w:val="338A87DA"/>
    <w:lvl w:ilvl="0" w:tplc="17D47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615"/>
    <w:multiLevelType w:val="hybridMultilevel"/>
    <w:tmpl w:val="68981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93E09"/>
    <w:multiLevelType w:val="hybridMultilevel"/>
    <w:tmpl w:val="CA78F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1E86"/>
    <w:multiLevelType w:val="hybridMultilevel"/>
    <w:tmpl w:val="6456D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017AC"/>
    <w:multiLevelType w:val="hybridMultilevel"/>
    <w:tmpl w:val="FFD65C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855FE"/>
    <w:multiLevelType w:val="hybridMultilevel"/>
    <w:tmpl w:val="829058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62F"/>
    <w:multiLevelType w:val="hybridMultilevel"/>
    <w:tmpl w:val="6F28C95E"/>
    <w:lvl w:ilvl="0" w:tplc="EC62EF72">
      <w:start w:val="1"/>
      <w:numFmt w:val="bullet"/>
      <w:pStyle w:val="Odrazky"/>
      <w:lvlText w:val=""/>
      <w:lvlJc w:val="left"/>
      <w:pPr>
        <w:tabs>
          <w:tab w:val="num" w:pos="21630"/>
        </w:tabs>
        <w:ind w:left="21630" w:hanging="360"/>
      </w:pPr>
      <w:rPr>
        <w:rFonts w:ascii="Symbol" w:hAnsi="Symbol" w:hint="default"/>
        <w:spacing w:val="0"/>
        <w:position w:val="0"/>
        <w:sz w:val="20"/>
        <w:effect w:val="none"/>
      </w:rPr>
    </w:lvl>
    <w:lvl w:ilvl="1" w:tplc="041B0003">
      <w:start w:val="1"/>
      <w:numFmt w:val="bullet"/>
      <w:lvlText w:val="o"/>
      <w:lvlJc w:val="left"/>
      <w:pPr>
        <w:tabs>
          <w:tab w:val="num" w:pos="22710"/>
        </w:tabs>
        <w:ind w:left="227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30"/>
        </w:tabs>
        <w:ind w:left="234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4150"/>
        </w:tabs>
        <w:ind w:left="241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4870"/>
        </w:tabs>
        <w:ind w:left="248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25590"/>
        </w:tabs>
        <w:ind w:left="255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26310"/>
        </w:tabs>
        <w:ind w:left="263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27030"/>
        </w:tabs>
        <w:ind w:left="270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27750"/>
        </w:tabs>
        <w:ind w:left="27750" w:hanging="360"/>
      </w:pPr>
      <w:rPr>
        <w:rFonts w:ascii="Wingdings" w:hAnsi="Wingdings" w:hint="default"/>
      </w:rPr>
    </w:lvl>
  </w:abstractNum>
  <w:abstractNum w:abstractNumId="14">
    <w:nsid w:val="47B11CA7"/>
    <w:multiLevelType w:val="hybridMultilevel"/>
    <w:tmpl w:val="84367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B415D"/>
    <w:multiLevelType w:val="hybridMultilevel"/>
    <w:tmpl w:val="0A12A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243F4"/>
    <w:multiLevelType w:val="hybridMultilevel"/>
    <w:tmpl w:val="EBFCDC2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7DE175C"/>
    <w:multiLevelType w:val="hybridMultilevel"/>
    <w:tmpl w:val="B706F096"/>
    <w:lvl w:ilvl="0" w:tplc="0F1E446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EC20D3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6D6427"/>
    <w:multiLevelType w:val="hybridMultilevel"/>
    <w:tmpl w:val="0EA8AB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73286"/>
    <w:multiLevelType w:val="hybridMultilevel"/>
    <w:tmpl w:val="2EBEA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E7544"/>
    <w:multiLevelType w:val="hybridMultilevel"/>
    <w:tmpl w:val="781EAB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E3AAB"/>
    <w:multiLevelType w:val="hybridMultilevel"/>
    <w:tmpl w:val="FCE45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19"/>
  </w:num>
  <w:num w:numId="6">
    <w:abstractNumId w:val="17"/>
  </w:num>
  <w:num w:numId="7">
    <w:abstractNumId w:val="0"/>
  </w:num>
  <w:num w:numId="8">
    <w:abstractNumId w:val="18"/>
  </w:num>
  <w:num w:numId="9">
    <w:abstractNumId w:val="20"/>
  </w:num>
  <w:num w:numId="10">
    <w:abstractNumId w:val="11"/>
  </w:num>
  <w:num w:numId="11">
    <w:abstractNumId w:val="22"/>
  </w:num>
  <w:num w:numId="12">
    <w:abstractNumId w:val="10"/>
  </w:num>
  <w:num w:numId="13">
    <w:abstractNumId w:val="1"/>
  </w:num>
  <w:num w:numId="14">
    <w:abstractNumId w:val="15"/>
  </w:num>
  <w:num w:numId="15">
    <w:abstractNumId w:val="21"/>
  </w:num>
  <w:num w:numId="16">
    <w:abstractNumId w:val="7"/>
  </w:num>
  <w:num w:numId="17">
    <w:abstractNumId w:val="5"/>
  </w:num>
  <w:num w:numId="18">
    <w:abstractNumId w:val="8"/>
  </w:num>
  <w:num w:numId="19">
    <w:abstractNumId w:val="14"/>
  </w:num>
  <w:num w:numId="20">
    <w:abstractNumId w:val="12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55393"/>
    <w:rsid w:val="000040F0"/>
    <w:rsid w:val="000E5C3B"/>
    <w:rsid w:val="00166F18"/>
    <w:rsid w:val="001A31DF"/>
    <w:rsid w:val="001F0E90"/>
    <w:rsid w:val="00242BEF"/>
    <w:rsid w:val="0026020B"/>
    <w:rsid w:val="002E7D6B"/>
    <w:rsid w:val="002F1C7C"/>
    <w:rsid w:val="00303BD2"/>
    <w:rsid w:val="003418C3"/>
    <w:rsid w:val="00373E93"/>
    <w:rsid w:val="003873C3"/>
    <w:rsid w:val="003F4FEA"/>
    <w:rsid w:val="0041052F"/>
    <w:rsid w:val="005036CE"/>
    <w:rsid w:val="00503EF5"/>
    <w:rsid w:val="005730D7"/>
    <w:rsid w:val="005A22CF"/>
    <w:rsid w:val="005C6A0B"/>
    <w:rsid w:val="00643B08"/>
    <w:rsid w:val="00655393"/>
    <w:rsid w:val="006A15CD"/>
    <w:rsid w:val="006B2272"/>
    <w:rsid w:val="006D3EB2"/>
    <w:rsid w:val="00702EAF"/>
    <w:rsid w:val="0071078F"/>
    <w:rsid w:val="00800FE4"/>
    <w:rsid w:val="00882B7F"/>
    <w:rsid w:val="00936457"/>
    <w:rsid w:val="00A43E48"/>
    <w:rsid w:val="00A638E9"/>
    <w:rsid w:val="00A70AC8"/>
    <w:rsid w:val="00A754EC"/>
    <w:rsid w:val="00AE1C3C"/>
    <w:rsid w:val="00B43567"/>
    <w:rsid w:val="00B623B2"/>
    <w:rsid w:val="00B62E20"/>
    <w:rsid w:val="00B72414"/>
    <w:rsid w:val="00B83BDB"/>
    <w:rsid w:val="00B95E0F"/>
    <w:rsid w:val="00BA7144"/>
    <w:rsid w:val="00BB5938"/>
    <w:rsid w:val="00BD7887"/>
    <w:rsid w:val="00C03557"/>
    <w:rsid w:val="00C33D4B"/>
    <w:rsid w:val="00C57DCE"/>
    <w:rsid w:val="00C759EF"/>
    <w:rsid w:val="00CA0A94"/>
    <w:rsid w:val="00CC3372"/>
    <w:rsid w:val="00CC3D45"/>
    <w:rsid w:val="00D334D0"/>
    <w:rsid w:val="00DB4D23"/>
    <w:rsid w:val="00E62326"/>
    <w:rsid w:val="00E63DDE"/>
    <w:rsid w:val="00E9172D"/>
    <w:rsid w:val="00E976D7"/>
    <w:rsid w:val="00EC7692"/>
    <w:rsid w:val="00FA7E1A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-1-nadpis">
    <w:name w:val="Cislo-1-nadpis"/>
    <w:basedOn w:val="Normlny"/>
    <w:qFormat/>
    <w:rsid w:val="00655393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65539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655393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55393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553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53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553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53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vzoru">
    <w:name w:val="CISLO vzoru"/>
    <w:basedOn w:val="Normlny"/>
    <w:autoRedefine/>
    <w:uiPriority w:val="99"/>
    <w:rsid w:val="00936457"/>
    <w:pPr>
      <w:widowControl w:val="0"/>
      <w:tabs>
        <w:tab w:val="left" w:pos="709"/>
      </w:tabs>
      <w:autoSpaceDE w:val="0"/>
      <w:autoSpaceDN w:val="0"/>
      <w:adjustRightInd w:val="0"/>
      <w:spacing w:before="120" w:after="120"/>
      <w:ind w:left="709" w:hanging="709"/>
      <w:jc w:val="center"/>
    </w:pPr>
    <w:rPr>
      <w:rFonts w:ascii="Arial" w:hAnsi="Arial" w:cs="Arial"/>
      <w:b/>
      <w:bCs/>
      <w:color w:val="3366FF"/>
      <w:sz w:val="32"/>
      <w:szCs w:val="32"/>
      <w:lang w:eastAsia="sk-SK"/>
    </w:rPr>
  </w:style>
  <w:style w:type="paragraph" w:customStyle="1" w:styleId="NAstred">
    <w:name w:val="NA stred+"/>
    <w:basedOn w:val="Normlny"/>
    <w:uiPriority w:val="99"/>
    <w:rsid w:val="00936457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sz w:val="20"/>
      <w:szCs w:val="20"/>
      <w:lang w:eastAsia="sk-SK"/>
    </w:rPr>
  </w:style>
  <w:style w:type="paragraph" w:customStyle="1" w:styleId="Odrazky">
    <w:name w:val="Odrazky"/>
    <w:basedOn w:val="Normlny"/>
    <w:uiPriority w:val="99"/>
    <w:rsid w:val="00936457"/>
    <w:pPr>
      <w:widowControl w:val="0"/>
      <w:numPr>
        <w:numId w:val="1"/>
      </w:numPr>
      <w:tabs>
        <w:tab w:val="num" w:pos="567"/>
      </w:tabs>
      <w:autoSpaceDE w:val="0"/>
      <w:autoSpaceDN w:val="0"/>
      <w:adjustRightInd w:val="0"/>
      <w:spacing w:before="80" w:after="80"/>
      <w:ind w:left="567" w:hanging="567"/>
      <w:jc w:val="both"/>
    </w:pPr>
    <w:rPr>
      <w:rFonts w:ascii="Arial" w:hAnsi="Arial" w:cs="Arial"/>
      <w:sz w:val="20"/>
      <w:szCs w:val="20"/>
      <w:lang w:eastAsia="sk-SK"/>
    </w:rPr>
  </w:style>
  <w:style w:type="paragraph" w:customStyle="1" w:styleId="ODSAD">
    <w:name w:val="ODSAD"/>
    <w:basedOn w:val="Normlny"/>
    <w:uiPriority w:val="99"/>
    <w:rsid w:val="00936457"/>
    <w:pPr>
      <w:widowControl w:val="0"/>
      <w:tabs>
        <w:tab w:val="left" w:pos="709"/>
      </w:tabs>
      <w:autoSpaceDE w:val="0"/>
      <w:autoSpaceDN w:val="0"/>
      <w:adjustRightInd w:val="0"/>
      <w:spacing w:before="80" w:after="80"/>
      <w:ind w:left="709" w:hanging="709"/>
      <w:jc w:val="both"/>
    </w:pPr>
    <w:rPr>
      <w:rFonts w:ascii="Arial" w:hAnsi="Arial" w:cs="Arial"/>
      <w:sz w:val="20"/>
      <w:szCs w:val="20"/>
      <w:lang w:eastAsia="sk-SK"/>
    </w:rPr>
  </w:style>
  <w:style w:type="paragraph" w:customStyle="1" w:styleId="VZORnadpis">
    <w:name w:val="VZOR nadpis"/>
    <w:basedOn w:val="Nadpis3"/>
    <w:uiPriority w:val="99"/>
    <w:rsid w:val="00936457"/>
    <w:pPr>
      <w:keepLines w:val="0"/>
      <w:spacing w:before="240" w:after="240"/>
      <w:jc w:val="center"/>
    </w:pPr>
    <w:rPr>
      <w:rFonts w:ascii="Arial" w:eastAsia="Times New Roman" w:hAnsi="Arial" w:cs="Arial"/>
      <w:b/>
      <w:bCs/>
      <w:color w:val="auto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364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936457"/>
    <w:rPr>
      <w:rFonts w:ascii="Calibri" w:eastAsia="Times New Roman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4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C759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ra">
    <w:name w:val="ra"/>
    <w:basedOn w:val="Predvolenpsmoodseku"/>
    <w:rsid w:val="00C759EF"/>
  </w:style>
  <w:style w:type="paragraph" w:styleId="Zarkazkladnhotextu">
    <w:name w:val="Body Text Indent"/>
    <w:basedOn w:val="Normlny"/>
    <w:link w:val="ZarkazkladnhotextuChar"/>
    <w:uiPriority w:val="99"/>
    <w:unhideWhenUsed/>
    <w:rsid w:val="00C759EF"/>
    <w:pPr>
      <w:spacing w:before="100" w:beforeAutospacing="1" w:after="120" w:afterAutospacing="1" w:line="276" w:lineRule="auto"/>
      <w:ind w:left="283"/>
      <w:contextualSpacing/>
    </w:pPr>
    <w:rPr>
      <w:rFonts w:ascii="Arial" w:eastAsiaTheme="minorEastAsia" w:hAnsi="Arial" w:cstheme="minorBidi"/>
      <w:sz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759EF"/>
    <w:rPr>
      <w:rFonts w:ascii="Arial" w:eastAsiaTheme="minorEastAsia" w:hAnsi="Arial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Baranová</dc:creator>
  <cp:lastModifiedBy>janka</cp:lastModifiedBy>
  <cp:revision>2</cp:revision>
  <cp:lastPrinted>2021-11-19T07:29:00Z</cp:lastPrinted>
  <dcterms:created xsi:type="dcterms:W3CDTF">2021-11-19T07:30:00Z</dcterms:created>
  <dcterms:modified xsi:type="dcterms:W3CDTF">2021-11-19T07:30:00Z</dcterms:modified>
</cp:coreProperties>
</file>