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B5" w:rsidRDefault="005E0AB5" w:rsidP="00B01F74">
      <w:pPr>
        <w:pStyle w:val="Style4"/>
        <w:widowControl/>
        <w:spacing w:before="53" w:line="274" w:lineRule="exact"/>
        <w:rPr>
          <w:rStyle w:val="FontStyle11"/>
        </w:rPr>
      </w:pPr>
    </w:p>
    <w:p w:rsidR="006805F5" w:rsidRDefault="00933515" w:rsidP="001C3828">
      <w:pPr>
        <w:pStyle w:val="Style4"/>
        <w:widowControl/>
        <w:spacing w:before="53" w:line="274" w:lineRule="exact"/>
        <w:jc w:val="center"/>
        <w:rPr>
          <w:rStyle w:val="FontStyle11"/>
        </w:rPr>
      </w:pPr>
      <w:r>
        <w:rPr>
          <w:rStyle w:val="FontStyle11"/>
        </w:rPr>
        <w:t>ZMLUVA</w:t>
      </w:r>
    </w:p>
    <w:p w:rsidR="006805F5" w:rsidRDefault="00933515" w:rsidP="001C3828">
      <w:pPr>
        <w:pStyle w:val="Style4"/>
        <w:widowControl/>
        <w:spacing w:line="274" w:lineRule="exact"/>
        <w:jc w:val="center"/>
        <w:rPr>
          <w:rStyle w:val="FontStyle11"/>
        </w:rPr>
      </w:pPr>
      <w:r>
        <w:rPr>
          <w:rStyle w:val="FontStyle11"/>
        </w:rPr>
        <w:t>O PREPOŽIČANÍ / NÁJME / MIEST NA POHREBISKU</w:t>
      </w:r>
    </w:p>
    <w:p w:rsidR="001C3828" w:rsidRDefault="00933515" w:rsidP="001C3828">
      <w:pPr>
        <w:pStyle w:val="Style3"/>
        <w:widowControl/>
        <w:ind w:firstLine="0"/>
        <w:jc w:val="center"/>
        <w:rPr>
          <w:rStyle w:val="FontStyle12"/>
        </w:rPr>
      </w:pPr>
      <w:r>
        <w:rPr>
          <w:rStyle w:val="FontStyle12"/>
        </w:rPr>
        <w:t>uzavretá podľa § 43</w:t>
      </w:r>
      <w:r w:rsidR="001C3828">
        <w:rPr>
          <w:rStyle w:val="FontStyle12"/>
        </w:rPr>
        <w:t>,</w:t>
      </w:r>
      <w:r>
        <w:rPr>
          <w:rStyle w:val="FontStyle12"/>
        </w:rPr>
        <w:t xml:space="preserve"> Občianskeho zákonníka</w:t>
      </w:r>
      <w:r w:rsidR="001C3828">
        <w:rPr>
          <w:rStyle w:val="FontStyle12"/>
        </w:rPr>
        <w:t xml:space="preserve"> a následne</w:t>
      </w:r>
      <w:r>
        <w:rPr>
          <w:rStyle w:val="FontStyle12"/>
        </w:rPr>
        <w:t>, v zmysle § 2</w:t>
      </w:r>
      <w:r w:rsidR="001C3828">
        <w:rPr>
          <w:rStyle w:val="FontStyle12"/>
        </w:rPr>
        <w:t>1</w:t>
      </w:r>
      <w:r>
        <w:rPr>
          <w:rStyle w:val="FontStyle12"/>
        </w:rPr>
        <w:t xml:space="preserve"> </w:t>
      </w:r>
    </w:p>
    <w:p w:rsidR="006805F5" w:rsidRDefault="00933515" w:rsidP="001C3828">
      <w:pPr>
        <w:pStyle w:val="Style3"/>
        <w:widowControl/>
        <w:ind w:firstLine="0"/>
        <w:jc w:val="center"/>
        <w:rPr>
          <w:rStyle w:val="FontStyle12"/>
        </w:rPr>
      </w:pPr>
      <w:r>
        <w:rPr>
          <w:rStyle w:val="FontStyle12"/>
        </w:rPr>
        <w:t xml:space="preserve">zákona NR SR č. </w:t>
      </w:r>
      <w:r w:rsidR="001C3828">
        <w:rPr>
          <w:rStyle w:val="FontStyle12"/>
        </w:rPr>
        <w:t>131</w:t>
      </w:r>
      <w:r>
        <w:rPr>
          <w:rStyle w:val="FontStyle12"/>
        </w:rPr>
        <w:t>/20</w:t>
      </w:r>
      <w:r w:rsidR="001C3828">
        <w:rPr>
          <w:rStyle w:val="FontStyle12"/>
        </w:rPr>
        <w:t>10 Z. z. o pohrebníctve.</w:t>
      </w:r>
    </w:p>
    <w:p w:rsidR="006805F5" w:rsidRDefault="006805F5">
      <w:pPr>
        <w:pStyle w:val="Style2"/>
        <w:widowControl/>
        <w:spacing w:line="240" w:lineRule="exact"/>
        <w:rPr>
          <w:sz w:val="20"/>
          <w:szCs w:val="20"/>
        </w:rPr>
      </w:pPr>
    </w:p>
    <w:p w:rsidR="006805F5" w:rsidRDefault="006805F5">
      <w:pPr>
        <w:pStyle w:val="Style2"/>
        <w:widowControl/>
        <w:spacing w:line="240" w:lineRule="exact"/>
        <w:rPr>
          <w:sz w:val="20"/>
          <w:szCs w:val="20"/>
        </w:rPr>
      </w:pPr>
    </w:p>
    <w:p w:rsidR="006805F5" w:rsidRDefault="00933515">
      <w:pPr>
        <w:pStyle w:val="Style2"/>
        <w:widowControl/>
        <w:spacing w:before="101" w:after="278" w:line="240" w:lineRule="auto"/>
        <w:rPr>
          <w:rStyle w:val="FontStyle12"/>
        </w:rPr>
      </w:pPr>
      <w:r>
        <w:rPr>
          <w:rStyle w:val="FontStyle12"/>
        </w:rPr>
        <w:t>medzi:</w:t>
      </w:r>
    </w:p>
    <w:p w:rsidR="006805F5" w:rsidRDefault="006805F5">
      <w:pPr>
        <w:pStyle w:val="Style2"/>
        <w:widowControl/>
        <w:spacing w:before="101" w:after="278" w:line="240" w:lineRule="auto"/>
        <w:rPr>
          <w:rStyle w:val="FontStyle12"/>
        </w:rPr>
        <w:sectPr w:rsidR="006805F5">
          <w:type w:val="continuous"/>
          <w:pgSz w:w="11905" w:h="16837"/>
          <w:pgMar w:top="939" w:right="1486" w:bottom="1396" w:left="1524" w:header="708" w:footer="708" w:gutter="0"/>
          <w:cols w:space="60"/>
          <w:noEndnote/>
        </w:sectPr>
      </w:pPr>
    </w:p>
    <w:p w:rsidR="006805F5" w:rsidRDefault="00933515">
      <w:pPr>
        <w:pStyle w:val="Style4"/>
        <w:widowControl/>
        <w:spacing w:line="274" w:lineRule="exact"/>
        <w:jc w:val="both"/>
        <w:rPr>
          <w:rStyle w:val="FontStyle11"/>
        </w:rPr>
      </w:pPr>
      <w:r>
        <w:rPr>
          <w:rStyle w:val="FontStyle11"/>
          <w:u w:val="single"/>
        </w:rPr>
        <w:t>Správca pohrebiska</w:t>
      </w:r>
      <w:r>
        <w:rPr>
          <w:rStyle w:val="FontStyle11"/>
        </w:rPr>
        <w:t xml:space="preserve"> :</w:t>
      </w:r>
    </w:p>
    <w:p w:rsidR="006805F5" w:rsidRDefault="00933515">
      <w:pPr>
        <w:pStyle w:val="Style2"/>
        <w:widowControl/>
        <w:spacing w:line="274" w:lineRule="exact"/>
        <w:jc w:val="left"/>
        <w:rPr>
          <w:rStyle w:val="FontStyle12"/>
        </w:rPr>
      </w:pPr>
      <w:r>
        <w:rPr>
          <w:rStyle w:val="FontStyle12"/>
        </w:rPr>
        <w:t>Názov organizácie :</w:t>
      </w:r>
    </w:p>
    <w:p w:rsidR="006805F5" w:rsidRDefault="00933515">
      <w:pPr>
        <w:pStyle w:val="Style2"/>
        <w:widowControl/>
        <w:spacing w:line="274" w:lineRule="exact"/>
        <w:jc w:val="left"/>
        <w:rPr>
          <w:rStyle w:val="FontStyle12"/>
        </w:rPr>
      </w:pPr>
      <w:r>
        <w:rPr>
          <w:rStyle w:val="FontStyle12"/>
        </w:rPr>
        <w:t>Adrese :</w:t>
      </w:r>
    </w:p>
    <w:p w:rsidR="006805F5" w:rsidRDefault="00933515">
      <w:pPr>
        <w:pStyle w:val="Style2"/>
        <w:widowControl/>
        <w:spacing w:line="274" w:lineRule="exact"/>
        <w:jc w:val="left"/>
        <w:rPr>
          <w:rStyle w:val="FontStyle12"/>
        </w:rPr>
      </w:pPr>
      <w:r>
        <w:rPr>
          <w:rStyle w:val="FontStyle12"/>
        </w:rPr>
        <w:t>V zastúpení:</w:t>
      </w:r>
    </w:p>
    <w:p w:rsidR="006805F5" w:rsidRDefault="00933515">
      <w:pPr>
        <w:pStyle w:val="Style2"/>
        <w:widowControl/>
        <w:spacing w:before="5" w:line="274" w:lineRule="exact"/>
        <w:jc w:val="left"/>
        <w:rPr>
          <w:rStyle w:val="FontStyle12"/>
        </w:rPr>
      </w:pPr>
      <w:r>
        <w:rPr>
          <w:rStyle w:val="FontStyle12"/>
        </w:rPr>
        <w:t>IČO :</w:t>
      </w:r>
    </w:p>
    <w:p w:rsidR="006805F5" w:rsidRDefault="00933515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rStyle w:val="FontStyle12"/>
        </w:rPr>
        <w:br w:type="column"/>
      </w:r>
    </w:p>
    <w:p w:rsidR="006805F5" w:rsidRDefault="00933515">
      <w:pPr>
        <w:pStyle w:val="Style1"/>
        <w:widowControl/>
        <w:spacing w:before="29" w:line="274" w:lineRule="exact"/>
        <w:rPr>
          <w:rStyle w:val="FontStyle12"/>
        </w:rPr>
      </w:pPr>
      <w:r>
        <w:rPr>
          <w:rStyle w:val="FontStyle12"/>
        </w:rPr>
        <w:t xml:space="preserve">Obec </w:t>
      </w:r>
      <w:r w:rsidR="002B24BC">
        <w:rPr>
          <w:rStyle w:val="FontStyle12"/>
        </w:rPr>
        <w:t>Gemerská Ves</w:t>
      </w:r>
    </w:p>
    <w:p w:rsidR="006805F5" w:rsidRDefault="002B24BC">
      <w:pPr>
        <w:pStyle w:val="Style1"/>
        <w:widowControl/>
        <w:spacing w:line="274" w:lineRule="exact"/>
        <w:rPr>
          <w:rStyle w:val="FontStyle12"/>
        </w:rPr>
      </w:pPr>
      <w:r>
        <w:rPr>
          <w:rStyle w:val="FontStyle12"/>
        </w:rPr>
        <w:t>982 62 Gemerská Ves</w:t>
      </w:r>
    </w:p>
    <w:p w:rsidR="006805F5" w:rsidRDefault="002B24BC">
      <w:pPr>
        <w:pStyle w:val="Style1"/>
        <w:widowControl/>
        <w:spacing w:line="274" w:lineRule="exact"/>
        <w:jc w:val="both"/>
        <w:rPr>
          <w:rStyle w:val="FontStyle12"/>
        </w:rPr>
      </w:pPr>
      <w:r>
        <w:rPr>
          <w:rStyle w:val="FontStyle12"/>
        </w:rPr>
        <w:t>Monika Lévaiová</w:t>
      </w:r>
      <w:r w:rsidR="00933515">
        <w:rPr>
          <w:rStyle w:val="FontStyle12"/>
        </w:rPr>
        <w:t xml:space="preserve">, </w:t>
      </w:r>
      <w:r w:rsidR="00293AB6">
        <w:rPr>
          <w:rStyle w:val="FontStyle12"/>
        </w:rPr>
        <w:t xml:space="preserve"> </w:t>
      </w:r>
      <w:r w:rsidR="00933515">
        <w:rPr>
          <w:rStyle w:val="FontStyle12"/>
        </w:rPr>
        <w:t>starost</w:t>
      </w:r>
      <w:r w:rsidR="00293AB6">
        <w:rPr>
          <w:rStyle w:val="FontStyle12"/>
        </w:rPr>
        <w:t>ka</w:t>
      </w:r>
      <w:r w:rsidR="00933515">
        <w:rPr>
          <w:rStyle w:val="FontStyle12"/>
        </w:rPr>
        <w:t xml:space="preserve"> </w:t>
      </w:r>
    </w:p>
    <w:p w:rsidR="006805F5" w:rsidRPr="002B24BC" w:rsidRDefault="002B24BC">
      <w:pPr>
        <w:pStyle w:val="Style1"/>
        <w:widowControl/>
        <w:spacing w:line="274" w:lineRule="exact"/>
        <w:rPr>
          <w:rStyle w:val="FontStyle12"/>
        </w:rPr>
        <w:sectPr w:rsidR="006805F5" w:rsidRPr="002B24BC">
          <w:type w:val="continuous"/>
          <w:pgSz w:w="11905" w:h="16837"/>
          <w:pgMar w:top="939" w:right="4308" w:bottom="1396" w:left="1529" w:header="708" w:footer="708" w:gutter="0"/>
          <w:cols w:num="2" w:space="708" w:equalWidth="0">
            <w:col w:w="2164" w:space="557"/>
            <w:col w:w="3345"/>
          </w:cols>
          <w:noEndnote/>
        </w:sectPr>
      </w:pPr>
      <w:r w:rsidRPr="002B24BC">
        <w:rPr>
          <w:sz w:val="22"/>
          <w:szCs w:val="22"/>
        </w:rPr>
        <w:t>00318701</w:t>
      </w:r>
    </w:p>
    <w:p w:rsidR="006805F5" w:rsidRDefault="006805F5">
      <w:pPr>
        <w:pStyle w:val="Style4"/>
        <w:widowControl/>
        <w:spacing w:line="240" w:lineRule="exact"/>
        <w:rPr>
          <w:sz w:val="20"/>
          <w:szCs w:val="20"/>
        </w:rPr>
      </w:pPr>
    </w:p>
    <w:p w:rsidR="006805F5" w:rsidRDefault="006805F5">
      <w:pPr>
        <w:pStyle w:val="Style4"/>
        <w:widowControl/>
        <w:spacing w:line="240" w:lineRule="exact"/>
        <w:rPr>
          <w:sz w:val="20"/>
          <w:szCs w:val="20"/>
        </w:rPr>
      </w:pPr>
    </w:p>
    <w:p w:rsidR="006805F5" w:rsidRDefault="00933515">
      <w:pPr>
        <w:pStyle w:val="Style4"/>
        <w:widowControl/>
        <w:spacing w:before="77"/>
        <w:rPr>
          <w:rStyle w:val="FontStyle11"/>
          <w:u w:val="single"/>
        </w:rPr>
      </w:pPr>
      <w:r>
        <w:rPr>
          <w:rStyle w:val="FontStyle11"/>
          <w:u w:val="single"/>
        </w:rPr>
        <w:t>Občan :</w:t>
      </w:r>
    </w:p>
    <w:p w:rsidR="008B301C" w:rsidRDefault="00FA6187" w:rsidP="00FA6187">
      <w:pPr>
        <w:pStyle w:val="Style1"/>
        <w:widowControl/>
        <w:ind w:right="3508"/>
        <w:rPr>
          <w:rStyle w:val="FontStyle12"/>
        </w:rPr>
      </w:pPr>
      <w:r>
        <w:rPr>
          <w:rStyle w:val="FontStyle12"/>
        </w:rPr>
        <w:t>Meno, priezvisko</w:t>
      </w:r>
      <w:r w:rsidR="00E71C7E">
        <w:rPr>
          <w:rStyle w:val="FontStyle12"/>
        </w:rPr>
        <w:t>:</w:t>
      </w:r>
      <w:r w:rsidR="008C351A">
        <w:rPr>
          <w:rStyle w:val="FontStyle12"/>
        </w:rPr>
        <w:t xml:space="preserve"> </w:t>
      </w:r>
      <w:r w:rsidR="00835556">
        <w:rPr>
          <w:rStyle w:val="FontStyle12"/>
        </w:rPr>
        <w:t>Judita Lázoková</w:t>
      </w:r>
      <w:r w:rsidR="00222AE9">
        <w:rPr>
          <w:rStyle w:val="FontStyle12"/>
        </w:rPr>
        <w:t xml:space="preserve">, nar. </w:t>
      </w:r>
    </w:p>
    <w:p w:rsidR="006805F5" w:rsidRDefault="00933515" w:rsidP="00FF4E44">
      <w:pPr>
        <w:pStyle w:val="Style1"/>
        <w:widowControl/>
        <w:ind w:right="2091"/>
        <w:rPr>
          <w:sz w:val="20"/>
          <w:szCs w:val="20"/>
        </w:rPr>
      </w:pPr>
      <w:r>
        <w:rPr>
          <w:rStyle w:val="FontStyle12"/>
        </w:rPr>
        <w:t>Adresa trvalého pobytu :</w:t>
      </w:r>
      <w:r w:rsidR="006D4B7C">
        <w:rPr>
          <w:rStyle w:val="FontStyle12"/>
        </w:rPr>
        <w:t xml:space="preserve"> </w:t>
      </w:r>
      <w:r w:rsidR="007D3077">
        <w:rPr>
          <w:rStyle w:val="FontStyle12"/>
        </w:rPr>
        <w:t xml:space="preserve">Gemerská Ves </w:t>
      </w:r>
      <w:r w:rsidR="00835556">
        <w:rPr>
          <w:rStyle w:val="FontStyle12"/>
        </w:rPr>
        <w:t>89</w:t>
      </w:r>
    </w:p>
    <w:p w:rsidR="008936BD" w:rsidRDefault="008936BD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805F5" w:rsidRDefault="008B301C" w:rsidP="008B301C">
      <w:pPr>
        <w:pStyle w:val="Style4"/>
        <w:widowControl/>
        <w:spacing w:before="48"/>
        <w:jc w:val="center"/>
        <w:rPr>
          <w:rStyle w:val="FontStyle11"/>
        </w:rPr>
      </w:pPr>
      <w:r>
        <w:rPr>
          <w:rStyle w:val="FontStyle11"/>
        </w:rPr>
        <w:t>I.</w:t>
      </w:r>
    </w:p>
    <w:p w:rsidR="006805F5" w:rsidRDefault="00933515">
      <w:pPr>
        <w:pStyle w:val="Style4"/>
        <w:widowControl/>
        <w:spacing w:before="10"/>
        <w:ind w:left="3682"/>
        <w:jc w:val="both"/>
        <w:rPr>
          <w:rStyle w:val="FontStyle11"/>
        </w:rPr>
      </w:pPr>
      <w:r>
        <w:rPr>
          <w:rStyle w:val="FontStyle11"/>
        </w:rPr>
        <w:t>Predmet zmluvy</w:t>
      </w:r>
    </w:p>
    <w:p w:rsidR="006805F5" w:rsidRDefault="006805F5">
      <w:pPr>
        <w:pStyle w:val="Style5"/>
        <w:widowControl/>
        <w:spacing w:line="240" w:lineRule="exact"/>
        <w:ind w:left="336" w:firstLine="0"/>
        <w:rPr>
          <w:sz w:val="20"/>
          <w:szCs w:val="20"/>
        </w:rPr>
      </w:pPr>
    </w:p>
    <w:p w:rsidR="006805F5" w:rsidRDefault="00933515" w:rsidP="00BB5B44">
      <w:pPr>
        <w:pStyle w:val="Style5"/>
        <w:widowControl/>
        <w:tabs>
          <w:tab w:val="left" w:pos="686"/>
        </w:tabs>
        <w:spacing w:before="29"/>
        <w:ind w:left="336" w:firstLine="0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Správca pohrebiska prepožičiava občanovi miesto na hrob / miesto na urnu / v</w:t>
      </w:r>
      <w:r w:rsidR="00FA6187">
        <w:rPr>
          <w:rStyle w:val="FontStyle12"/>
        </w:rPr>
        <w:t> </w:t>
      </w:r>
      <w:r>
        <w:rPr>
          <w:rStyle w:val="FontStyle12"/>
        </w:rPr>
        <w:t>obci</w:t>
      </w:r>
      <w:r w:rsidR="00FA6187">
        <w:rPr>
          <w:rStyle w:val="FontStyle12"/>
        </w:rPr>
        <w:t xml:space="preserve"> </w:t>
      </w:r>
    </w:p>
    <w:p w:rsidR="00FB3800" w:rsidRDefault="00377B54" w:rsidP="00BB5B44">
      <w:pPr>
        <w:pStyle w:val="Style3"/>
        <w:widowControl/>
        <w:tabs>
          <w:tab w:val="left" w:leader="dot" w:pos="3360"/>
          <w:tab w:val="left" w:leader="dot" w:pos="5323"/>
        </w:tabs>
        <w:ind w:left="706" w:firstLine="0"/>
        <w:rPr>
          <w:rStyle w:val="FontStyle12"/>
        </w:rPr>
      </w:pPr>
      <w:r>
        <w:rPr>
          <w:rStyle w:val="FontStyle12"/>
        </w:rPr>
        <w:t>v</w:t>
      </w:r>
      <w:r w:rsidR="00FA6187">
        <w:rPr>
          <w:rStyle w:val="FontStyle12"/>
        </w:rPr>
        <w:t> </w:t>
      </w:r>
      <w:r>
        <w:rPr>
          <w:rStyle w:val="FontStyle12"/>
        </w:rPr>
        <w:t>sektore</w:t>
      </w:r>
      <w:r w:rsidR="00FA6187">
        <w:rPr>
          <w:rStyle w:val="FontStyle12"/>
        </w:rPr>
        <w:t xml:space="preserve"> časť </w:t>
      </w:r>
      <w:r w:rsidR="00C0255D">
        <w:rPr>
          <w:rStyle w:val="FontStyle12"/>
          <w:b/>
        </w:rPr>
        <w:t>Šankovce</w:t>
      </w:r>
      <w:r w:rsidR="00EB5565">
        <w:rPr>
          <w:rStyle w:val="FontStyle12"/>
          <w:b/>
        </w:rPr>
        <w:t xml:space="preserve"> </w:t>
      </w:r>
      <w:r w:rsidR="008B105B">
        <w:rPr>
          <w:rStyle w:val="FontStyle12"/>
          <w:b/>
        </w:rPr>
        <w:t xml:space="preserve"> </w:t>
      </w:r>
      <w:r w:rsidR="00412AB0">
        <w:rPr>
          <w:rStyle w:val="FontStyle12"/>
          <w:b/>
        </w:rPr>
        <w:t xml:space="preserve"> s</w:t>
      </w:r>
      <w:r w:rsidR="00FC4884">
        <w:rPr>
          <w:rStyle w:val="FontStyle12"/>
        </w:rPr>
        <w:t>ekcia ,,</w:t>
      </w:r>
      <w:r w:rsidR="00FC4884" w:rsidRPr="00715463">
        <w:rPr>
          <w:rStyle w:val="FontStyle12"/>
          <w:b/>
        </w:rPr>
        <w:t>“</w:t>
      </w:r>
      <w:r w:rsidR="00835556">
        <w:rPr>
          <w:rStyle w:val="FontStyle12"/>
          <w:b/>
        </w:rPr>
        <w:t>A</w:t>
      </w:r>
      <w:r w:rsidR="006D4B7C">
        <w:rPr>
          <w:rStyle w:val="FontStyle12"/>
          <w:b/>
        </w:rPr>
        <w:t>,,</w:t>
      </w:r>
      <w:r w:rsidR="00FC4884" w:rsidRPr="00715463">
        <w:rPr>
          <w:rStyle w:val="FontStyle12"/>
          <w:b/>
        </w:rPr>
        <w:t xml:space="preserve"> číslo</w:t>
      </w:r>
      <w:r w:rsidR="00C8337E">
        <w:rPr>
          <w:rStyle w:val="FontStyle12"/>
          <w:b/>
        </w:rPr>
        <w:t xml:space="preserve"> </w:t>
      </w:r>
      <w:r w:rsidR="00835556">
        <w:rPr>
          <w:rStyle w:val="FontStyle12"/>
          <w:b/>
        </w:rPr>
        <w:t>6</w:t>
      </w:r>
      <w:r w:rsidR="00222AE9">
        <w:rPr>
          <w:rStyle w:val="FontStyle12"/>
          <w:b/>
        </w:rPr>
        <w:t>8</w:t>
      </w:r>
      <w:r w:rsidR="00991B91">
        <w:rPr>
          <w:rStyle w:val="FontStyle12"/>
          <w:b/>
        </w:rPr>
        <w:t>“</w:t>
      </w:r>
      <w:r w:rsidR="00E71C7E">
        <w:rPr>
          <w:rStyle w:val="FontStyle12"/>
          <w:b/>
        </w:rPr>
        <w:t xml:space="preserve">, </w:t>
      </w:r>
      <w:r w:rsidR="00933515">
        <w:rPr>
          <w:rStyle w:val="FontStyle12"/>
        </w:rPr>
        <w:t xml:space="preserve"> ktoré sa nachádza na pohrebisku</w:t>
      </w:r>
      <w:r>
        <w:rPr>
          <w:rStyle w:val="FontStyle12"/>
        </w:rPr>
        <w:t xml:space="preserve"> </w:t>
      </w:r>
      <w:r w:rsidR="00933515">
        <w:rPr>
          <w:rStyle w:val="FontStyle12"/>
        </w:rPr>
        <w:t xml:space="preserve">vedenom v katastrálnom území obce </w:t>
      </w:r>
      <w:r w:rsidR="002B24BC">
        <w:rPr>
          <w:rStyle w:val="FontStyle12"/>
        </w:rPr>
        <w:t>Gemerská Ves</w:t>
      </w:r>
      <w:r w:rsidR="00FB3800">
        <w:rPr>
          <w:rStyle w:val="FontStyle12"/>
        </w:rPr>
        <w:t>.</w:t>
      </w:r>
    </w:p>
    <w:p w:rsidR="006805F5" w:rsidRDefault="00933515" w:rsidP="00BB5B44">
      <w:pPr>
        <w:pStyle w:val="Style3"/>
        <w:widowControl/>
        <w:tabs>
          <w:tab w:val="left" w:leader="dot" w:pos="3360"/>
          <w:tab w:val="left" w:leader="dot" w:pos="5323"/>
        </w:tabs>
        <w:ind w:left="706" w:firstLine="0"/>
        <w:rPr>
          <w:rStyle w:val="FontStyle12"/>
        </w:rPr>
      </w:pPr>
      <w:r>
        <w:rPr>
          <w:rStyle w:val="FontStyle12"/>
        </w:rPr>
        <w:t>Presné označenie miesta na hrob / miesta na urnu / zabezpečí správca pohrebiska pomocou knihy „ Evidencia pohrebných miest", v ktorej okrem osobných údajov občana sa uvedie aj doba na akú sa miesto na hrob / miesto na urnu / prepožičiava.</w:t>
      </w:r>
    </w:p>
    <w:p w:rsidR="006805F5" w:rsidRDefault="00933515" w:rsidP="00BB5B44">
      <w:pPr>
        <w:pStyle w:val="Style5"/>
        <w:widowControl/>
        <w:numPr>
          <w:ilvl w:val="0"/>
          <w:numId w:val="1"/>
        </w:numPr>
        <w:tabs>
          <w:tab w:val="left" w:pos="686"/>
        </w:tabs>
        <w:ind w:left="686"/>
        <w:rPr>
          <w:rStyle w:val="FontStyle12"/>
        </w:rPr>
      </w:pPr>
      <w:r>
        <w:rPr>
          <w:rStyle w:val="FontStyle12"/>
        </w:rPr>
        <w:t>Občanovi na základe tejto zmluvy vzniká právo na užívanie miest na hrob / miesta na urnu / a po jeho smrti prechádza na osoby jemu blízke.</w:t>
      </w:r>
    </w:p>
    <w:p w:rsidR="006805F5" w:rsidRDefault="00933515" w:rsidP="00BB5B44">
      <w:pPr>
        <w:pStyle w:val="Style5"/>
        <w:widowControl/>
        <w:numPr>
          <w:ilvl w:val="0"/>
          <w:numId w:val="1"/>
        </w:numPr>
        <w:tabs>
          <w:tab w:val="left" w:pos="686"/>
        </w:tabs>
        <w:ind w:left="686"/>
        <w:rPr>
          <w:rStyle w:val="FontStyle12"/>
        </w:rPr>
      </w:pPr>
      <w:r>
        <w:rPr>
          <w:rStyle w:val="FontStyle12"/>
        </w:rPr>
        <w:t>Občan sa zaväzuje prepožičané miesto na hrob / miesto na urnu / na svoje náklady udržiavať a po jeho smrti táto povinnosť prechádza na osoby jemu blízke, na ktoré prejde právo na užívanie miesta hrobu / miest na urnu/.</w:t>
      </w:r>
    </w:p>
    <w:p w:rsidR="006805F5" w:rsidRDefault="006805F5" w:rsidP="00BB5B44">
      <w:pPr>
        <w:pStyle w:val="Style4"/>
        <w:widowControl/>
        <w:spacing w:line="240" w:lineRule="exact"/>
        <w:rPr>
          <w:sz w:val="20"/>
          <w:szCs w:val="20"/>
        </w:rPr>
      </w:pPr>
    </w:p>
    <w:p w:rsidR="006805F5" w:rsidRDefault="00933515" w:rsidP="00BB5B44">
      <w:pPr>
        <w:pStyle w:val="Style4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II.</w:t>
      </w:r>
    </w:p>
    <w:p w:rsidR="006805F5" w:rsidRDefault="00933515" w:rsidP="00BB5B44">
      <w:pPr>
        <w:pStyle w:val="Style4"/>
        <w:widowControl/>
        <w:spacing w:before="14"/>
        <w:jc w:val="center"/>
        <w:rPr>
          <w:rStyle w:val="FontStyle11"/>
        </w:rPr>
      </w:pPr>
      <w:r>
        <w:rPr>
          <w:rStyle w:val="FontStyle11"/>
        </w:rPr>
        <w:t>Trvanie prepožičania</w:t>
      </w:r>
    </w:p>
    <w:p w:rsidR="006805F5" w:rsidRDefault="006805F5" w:rsidP="00BB5B44">
      <w:pPr>
        <w:pStyle w:val="Style5"/>
        <w:widowControl/>
        <w:spacing w:line="240" w:lineRule="exact"/>
        <w:ind w:left="317" w:firstLine="0"/>
        <w:rPr>
          <w:sz w:val="20"/>
          <w:szCs w:val="20"/>
        </w:rPr>
      </w:pPr>
    </w:p>
    <w:p w:rsidR="006805F5" w:rsidRDefault="00933515" w:rsidP="00BB5B44">
      <w:pPr>
        <w:pStyle w:val="Style5"/>
        <w:widowControl/>
        <w:tabs>
          <w:tab w:val="left" w:pos="667"/>
          <w:tab w:val="left" w:leader="dot" w:pos="7997"/>
        </w:tabs>
        <w:spacing w:before="29"/>
        <w:ind w:left="317" w:firstLine="0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Miesto na hrob / miesto na urnu / sa občanovi prepožičiava na dobu</w:t>
      </w:r>
      <w:r w:rsidR="00377B54">
        <w:rPr>
          <w:rStyle w:val="FontStyle12"/>
        </w:rPr>
        <w:t xml:space="preserve"> neurčitú. </w:t>
      </w:r>
    </w:p>
    <w:p w:rsidR="00AA1A14" w:rsidRDefault="00AA1A14" w:rsidP="00BB5B44">
      <w:pPr>
        <w:pStyle w:val="Style4"/>
        <w:widowControl/>
        <w:spacing w:before="53"/>
        <w:ind w:left="466"/>
        <w:rPr>
          <w:rStyle w:val="FontStyle11"/>
        </w:rPr>
      </w:pPr>
    </w:p>
    <w:p w:rsidR="006805F5" w:rsidRDefault="00933515" w:rsidP="00BB5B44">
      <w:pPr>
        <w:pStyle w:val="Style4"/>
        <w:widowControl/>
        <w:spacing w:before="53"/>
        <w:ind w:left="466"/>
        <w:jc w:val="center"/>
        <w:rPr>
          <w:rStyle w:val="FontStyle11"/>
        </w:rPr>
      </w:pPr>
      <w:r>
        <w:rPr>
          <w:rStyle w:val="FontStyle11"/>
        </w:rPr>
        <w:t>III.</w:t>
      </w:r>
    </w:p>
    <w:p w:rsidR="006805F5" w:rsidRDefault="00933515" w:rsidP="00BB5B44">
      <w:pPr>
        <w:pStyle w:val="Style4"/>
        <w:widowControl/>
        <w:spacing w:before="19"/>
        <w:ind w:left="475"/>
        <w:jc w:val="center"/>
        <w:rPr>
          <w:rStyle w:val="FontStyle11"/>
        </w:rPr>
      </w:pPr>
      <w:r>
        <w:rPr>
          <w:rStyle w:val="FontStyle11"/>
        </w:rPr>
        <w:t>Odplata</w:t>
      </w:r>
    </w:p>
    <w:p w:rsidR="006805F5" w:rsidRDefault="00933515" w:rsidP="00BB5B44">
      <w:pPr>
        <w:pStyle w:val="Style5"/>
        <w:widowControl/>
        <w:numPr>
          <w:ilvl w:val="0"/>
          <w:numId w:val="3"/>
        </w:numPr>
        <w:tabs>
          <w:tab w:val="left" w:pos="739"/>
          <w:tab w:val="left" w:leader="dot" w:pos="2875"/>
        </w:tabs>
        <w:spacing w:before="274"/>
        <w:ind w:left="739" w:hanging="355"/>
        <w:rPr>
          <w:rStyle w:val="FontStyle12"/>
        </w:rPr>
      </w:pPr>
      <w:r>
        <w:rPr>
          <w:rStyle w:val="FontStyle12"/>
        </w:rPr>
        <w:t xml:space="preserve">Občan sa zaväzuje zaplatiť za prepožičanie miesta na hrob / miesta na urnu / za dobu trvania prepožičania </w:t>
      </w:r>
      <w:r w:rsidR="00AA1A14">
        <w:rPr>
          <w:rStyle w:val="FontStyle12"/>
        </w:rPr>
        <w:t>10 rokov</w:t>
      </w:r>
      <w:r>
        <w:rPr>
          <w:rStyle w:val="FontStyle12"/>
        </w:rPr>
        <w:t xml:space="preserve"> celkovú sumu</w:t>
      </w:r>
      <w:r w:rsidR="00FB3800">
        <w:rPr>
          <w:rStyle w:val="FontStyle12"/>
        </w:rPr>
        <w:t xml:space="preserve"> </w:t>
      </w:r>
      <w:r w:rsidR="00C0255D">
        <w:rPr>
          <w:rStyle w:val="FontStyle12"/>
          <w:b/>
        </w:rPr>
        <w:t>15</w:t>
      </w:r>
      <w:r w:rsidR="00835076" w:rsidRPr="00A92DA6">
        <w:rPr>
          <w:rStyle w:val="FontStyle12"/>
          <w:b/>
        </w:rPr>
        <w:t>,00</w:t>
      </w:r>
      <w:r w:rsidR="00EF7E08">
        <w:rPr>
          <w:rStyle w:val="FontStyle12"/>
          <w:b/>
        </w:rPr>
        <w:t xml:space="preserve"> €</w:t>
      </w:r>
    </w:p>
    <w:p w:rsidR="006805F5" w:rsidRDefault="00933515" w:rsidP="00BB5B44">
      <w:pPr>
        <w:pStyle w:val="Style5"/>
        <w:widowControl/>
        <w:numPr>
          <w:ilvl w:val="0"/>
          <w:numId w:val="3"/>
        </w:numPr>
        <w:tabs>
          <w:tab w:val="left" w:pos="739"/>
        </w:tabs>
        <w:ind w:left="739" w:hanging="355"/>
        <w:rPr>
          <w:rStyle w:val="FontStyle12"/>
        </w:rPr>
      </w:pPr>
      <w:r>
        <w:rPr>
          <w:rStyle w:val="FontStyle12"/>
        </w:rPr>
        <w:t>Suma je splatná pred podpisom tejto zmluvy a to na dobu prepožičania</w:t>
      </w:r>
      <w:r w:rsidR="00AA1A14">
        <w:rPr>
          <w:rStyle w:val="FontStyle12"/>
        </w:rPr>
        <w:t xml:space="preserve"> 10 rokov</w:t>
      </w:r>
      <w:r>
        <w:rPr>
          <w:rStyle w:val="FontStyle12"/>
        </w:rPr>
        <w:t xml:space="preserve"> vopred.</w:t>
      </w:r>
    </w:p>
    <w:p w:rsidR="006805F5" w:rsidRDefault="006805F5" w:rsidP="00BB5B44">
      <w:pPr>
        <w:pStyle w:val="Style4"/>
        <w:widowControl/>
        <w:spacing w:line="240" w:lineRule="exact"/>
        <w:rPr>
          <w:sz w:val="20"/>
          <w:szCs w:val="20"/>
        </w:rPr>
      </w:pPr>
    </w:p>
    <w:p w:rsidR="006805F5" w:rsidRDefault="006805F5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93AB6" w:rsidRDefault="00293A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93AB6" w:rsidRDefault="00293AB6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6805F5" w:rsidRDefault="00933515" w:rsidP="008B301C">
      <w:pPr>
        <w:pStyle w:val="Style4"/>
        <w:widowControl/>
        <w:spacing w:before="86"/>
        <w:jc w:val="center"/>
        <w:rPr>
          <w:rStyle w:val="FontStyle11"/>
        </w:rPr>
      </w:pPr>
      <w:r>
        <w:rPr>
          <w:rStyle w:val="FontStyle11"/>
        </w:rPr>
        <w:lastRenderedPageBreak/>
        <w:t>IV.</w:t>
      </w:r>
    </w:p>
    <w:p w:rsidR="006805F5" w:rsidRDefault="00933515" w:rsidP="008B301C">
      <w:pPr>
        <w:pStyle w:val="Style4"/>
        <w:widowControl/>
        <w:spacing w:before="24"/>
        <w:jc w:val="center"/>
        <w:rPr>
          <w:rStyle w:val="FontStyle11"/>
        </w:rPr>
      </w:pPr>
      <w:r>
        <w:rPr>
          <w:rStyle w:val="FontStyle11"/>
        </w:rPr>
        <w:t>Záverečné ustanovenie</w:t>
      </w:r>
    </w:p>
    <w:p w:rsidR="006805F5" w:rsidRDefault="00933515" w:rsidP="0076589F">
      <w:pPr>
        <w:pStyle w:val="Style5"/>
        <w:widowControl/>
        <w:numPr>
          <w:ilvl w:val="0"/>
          <w:numId w:val="4"/>
        </w:numPr>
        <w:tabs>
          <w:tab w:val="left" w:pos="701"/>
        </w:tabs>
        <w:spacing w:before="547"/>
        <w:ind w:left="701" w:hanging="331"/>
        <w:rPr>
          <w:rStyle w:val="FontStyle12"/>
        </w:rPr>
      </w:pPr>
      <w:r>
        <w:rPr>
          <w:rStyle w:val="FontStyle12"/>
        </w:rPr>
        <w:t>Táto zmluva sa uzatvára v písomnej forme, pričom všetky jej zmeny možno vykonať iba v písomnej forme na základe úplného a vzájomného súhlasu obidvoch zmluvných strán.</w:t>
      </w:r>
    </w:p>
    <w:p w:rsidR="006805F5" w:rsidRDefault="00933515" w:rsidP="0076589F">
      <w:pPr>
        <w:pStyle w:val="Style5"/>
        <w:widowControl/>
        <w:numPr>
          <w:ilvl w:val="0"/>
          <w:numId w:val="4"/>
        </w:numPr>
        <w:tabs>
          <w:tab w:val="left" w:pos="701"/>
        </w:tabs>
        <w:ind w:left="701" w:hanging="331"/>
        <w:rPr>
          <w:rStyle w:val="FontStyle12"/>
        </w:rPr>
      </w:pPr>
      <w:r>
        <w:rPr>
          <w:rStyle w:val="FontStyle12"/>
        </w:rPr>
        <w:t>Táto zmluva sa uzatvára v 2 vyhotoveniach, z ktorých každá zmluvná strana obdrží 1 vyhotovenie.</w:t>
      </w:r>
    </w:p>
    <w:p w:rsidR="006805F5" w:rsidRDefault="00933515" w:rsidP="0076589F">
      <w:pPr>
        <w:pStyle w:val="Style5"/>
        <w:widowControl/>
        <w:numPr>
          <w:ilvl w:val="0"/>
          <w:numId w:val="4"/>
        </w:numPr>
        <w:tabs>
          <w:tab w:val="left" w:pos="701"/>
        </w:tabs>
        <w:ind w:left="701" w:hanging="331"/>
        <w:rPr>
          <w:rStyle w:val="FontStyle12"/>
        </w:rPr>
      </w:pPr>
      <w:r>
        <w:rPr>
          <w:rStyle w:val="FontStyle12"/>
        </w:rPr>
        <w:t>Zmluvné strany si zmluvu prečítali, súhlasia s jej obsahom a na dôkaz svojho súhlasu ju podpisujú.</w:t>
      </w:r>
    </w:p>
    <w:p w:rsidR="006805F5" w:rsidRDefault="006805F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6805F5" w:rsidRDefault="006805F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6805F5" w:rsidRDefault="006805F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6805F5" w:rsidRDefault="006805F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6805F5" w:rsidRDefault="00933515" w:rsidP="008B105B">
      <w:pPr>
        <w:pStyle w:val="Style1"/>
        <w:widowControl/>
        <w:spacing w:before="154" w:after="1670" w:line="240" w:lineRule="auto"/>
        <w:rPr>
          <w:rStyle w:val="FontStyle12"/>
        </w:rPr>
        <w:sectPr w:rsidR="006805F5">
          <w:type w:val="continuous"/>
          <w:pgSz w:w="11905" w:h="16837"/>
          <w:pgMar w:top="939" w:right="1486" w:bottom="1396" w:left="1524" w:header="708" w:footer="708" w:gutter="0"/>
          <w:cols w:space="60"/>
          <w:noEndnote/>
        </w:sectPr>
      </w:pPr>
      <w:r>
        <w:rPr>
          <w:rStyle w:val="FontStyle12"/>
        </w:rPr>
        <w:t>V</w:t>
      </w:r>
      <w:r w:rsidR="002B24BC">
        <w:rPr>
          <w:rStyle w:val="FontStyle12"/>
        </w:rPr>
        <w:t> Gemerskej Vsi</w:t>
      </w:r>
      <w:r>
        <w:rPr>
          <w:rStyle w:val="FontStyle12"/>
        </w:rPr>
        <w:t>, d</w:t>
      </w:r>
      <w:r w:rsidR="008B105B">
        <w:rPr>
          <w:rStyle w:val="FontStyle12"/>
        </w:rPr>
        <w:t xml:space="preserve">ňa </w:t>
      </w:r>
      <w:r w:rsidR="00361853">
        <w:rPr>
          <w:rStyle w:val="FontStyle12"/>
        </w:rPr>
        <w:t xml:space="preserve"> </w:t>
      </w:r>
      <w:r w:rsidR="00222AE9">
        <w:rPr>
          <w:rStyle w:val="FontStyle12"/>
        </w:rPr>
        <w:t>1</w:t>
      </w:r>
      <w:r w:rsidR="00835556">
        <w:rPr>
          <w:rStyle w:val="FontStyle12"/>
        </w:rPr>
        <w:t>2</w:t>
      </w:r>
      <w:bookmarkStart w:id="0" w:name="_GoBack"/>
      <w:bookmarkEnd w:id="0"/>
      <w:r w:rsidR="00C0255D">
        <w:rPr>
          <w:rStyle w:val="FontStyle12"/>
        </w:rPr>
        <w:t>.01.2022</w:t>
      </w:r>
    </w:p>
    <w:p w:rsidR="00F91DA3" w:rsidRDefault="00933515" w:rsidP="00F91DA3">
      <w:pPr>
        <w:pStyle w:val="Style1"/>
        <w:widowControl/>
        <w:spacing w:line="240" w:lineRule="auto"/>
        <w:jc w:val="both"/>
        <w:rPr>
          <w:rStyle w:val="FontStyle12"/>
        </w:rPr>
      </w:pPr>
      <w:r>
        <w:rPr>
          <w:rStyle w:val="FontStyle12"/>
        </w:rPr>
        <w:t>Správca pohrebiska</w:t>
      </w:r>
      <w:r w:rsidR="00AA1A14">
        <w:rPr>
          <w:rStyle w:val="FontStyle12"/>
        </w:rPr>
        <w:t>:</w:t>
      </w:r>
      <w:r w:rsidR="00F91DA3">
        <w:rPr>
          <w:rStyle w:val="FontStyle12"/>
        </w:rPr>
        <w:t xml:space="preserve">      </w:t>
      </w:r>
    </w:p>
    <w:p w:rsidR="006805F5" w:rsidRDefault="00AA1A14" w:rsidP="00F91DA3">
      <w:pPr>
        <w:pStyle w:val="Style1"/>
        <w:widowControl/>
        <w:spacing w:line="240" w:lineRule="auto"/>
        <w:jc w:val="both"/>
        <w:rPr>
          <w:rStyle w:val="FontStyle12"/>
        </w:rPr>
      </w:pPr>
      <w:r>
        <w:rPr>
          <w:rStyle w:val="FontStyle12"/>
        </w:rPr>
        <w:t>O</w:t>
      </w:r>
      <w:r w:rsidR="00933515">
        <w:rPr>
          <w:rStyle w:val="FontStyle12"/>
        </w:rPr>
        <w:t>bčan</w:t>
      </w:r>
      <w:r>
        <w:rPr>
          <w:rStyle w:val="FontStyle12"/>
        </w:rPr>
        <w:t>:</w:t>
      </w:r>
    </w:p>
    <w:p w:rsidR="006805F5" w:rsidRDefault="006805F5">
      <w:pPr>
        <w:pStyle w:val="Style1"/>
        <w:widowControl/>
        <w:spacing w:before="5" w:line="240" w:lineRule="auto"/>
        <w:jc w:val="both"/>
        <w:rPr>
          <w:rStyle w:val="FontStyle12"/>
        </w:rPr>
        <w:sectPr w:rsidR="006805F5">
          <w:type w:val="continuous"/>
          <w:pgSz w:w="11905" w:h="16837"/>
          <w:pgMar w:top="1402" w:right="2408" w:bottom="1440" w:left="1688" w:header="708" w:footer="708" w:gutter="0"/>
          <w:cols w:num="2" w:space="708" w:equalWidth="0">
            <w:col w:w="1867" w:space="5222"/>
            <w:col w:w="720"/>
          </w:cols>
          <w:noEndnote/>
        </w:sectPr>
      </w:pPr>
    </w:p>
    <w:p w:rsidR="0076589F" w:rsidRDefault="0076589F">
      <w:pPr>
        <w:widowControl/>
        <w:rPr>
          <w:rStyle w:val="FontStyle12"/>
        </w:rPr>
      </w:pPr>
    </w:p>
    <w:sectPr w:rsidR="0076589F" w:rsidSect="003D67F9">
      <w:type w:val="continuous"/>
      <w:pgSz w:w="11905" w:h="16837"/>
      <w:pgMar w:top="939" w:right="1486" w:bottom="1396" w:left="152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92" w:rsidRDefault="004A3D92">
      <w:r>
        <w:separator/>
      </w:r>
    </w:p>
  </w:endnote>
  <w:endnote w:type="continuationSeparator" w:id="0">
    <w:p w:rsidR="004A3D92" w:rsidRDefault="004A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92" w:rsidRDefault="004A3D92">
      <w:r>
        <w:separator/>
      </w:r>
    </w:p>
  </w:footnote>
  <w:footnote w:type="continuationSeparator" w:id="0">
    <w:p w:rsidR="004A3D92" w:rsidRDefault="004A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323F"/>
    <w:multiLevelType w:val="singleLevel"/>
    <w:tmpl w:val="43D80EF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161436"/>
    <w:multiLevelType w:val="singleLevel"/>
    <w:tmpl w:val="43D80EF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04F216C"/>
    <w:multiLevelType w:val="singleLevel"/>
    <w:tmpl w:val="DF068D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5334A04"/>
    <w:multiLevelType w:val="singleLevel"/>
    <w:tmpl w:val="96B633E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B24BC"/>
    <w:rsid w:val="00013744"/>
    <w:rsid w:val="00022AFE"/>
    <w:rsid w:val="00031A90"/>
    <w:rsid w:val="00044317"/>
    <w:rsid w:val="00045B6C"/>
    <w:rsid w:val="0004703B"/>
    <w:rsid w:val="00054053"/>
    <w:rsid w:val="00073E10"/>
    <w:rsid w:val="00077B9E"/>
    <w:rsid w:val="0008086B"/>
    <w:rsid w:val="000944AE"/>
    <w:rsid w:val="000C0EB1"/>
    <w:rsid w:val="000C1CC2"/>
    <w:rsid w:val="000C684C"/>
    <w:rsid w:val="000E106C"/>
    <w:rsid w:val="000E625F"/>
    <w:rsid w:val="000E6FC1"/>
    <w:rsid w:val="000F3FA5"/>
    <w:rsid w:val="00101EC4"/>
    <w:rsid w:val="001044EE"/>
    <w:rsid w:val="0010720D"/>
    <w:rsid w:val="00110C47"/>
    <w:rsid w:val="00114945"/>
    <w:rsid w:val="001224B3"/>
    <w:rsid w:val="00122AB2"/>
    <w:rsid w:val="00133B15"/>
    <w:rsid w:val="00133BDC"/>
    <w:rsid w:val="0013622C"/>
    <w:rsid w:val="00145B86"/>
    <w:rsid w:val="0014785B"/>
    <w:rsid w:val="00153B76"/>
    <w:rsid w:val="001555A2"/>
    <w:rsid w:val="0015641F"/>
    <w:rsid w:val="00170061"/>
    <w:rsid w:val="001733F8"/>
    <w:rsid w:val="00181A61"/>
    <w:rsid w:val="001973DC"/>
    <w:rsid w:val="001A40CB"/>
    <w:rsid w:val="001C3828"/>
    <w:rsid w:val="001C5964"/>
    <w:rsid w:val="001D0F1B"/>
    <w:rsid w:val="001D48FA"/>
    <w:rsid w:val="001E1393"/>
    <w:rsid w:val="001E42F5"/>
    <w:rsid w:val="001E4309"/>
    <w:rsid w:val="001E54CA"/>
    <w:rsid w:val="00201282"/>
    <w:rsid w:val="00202BAC"/>
    <w:rsid w:val="00205083"/>
    <w:rsid w:val="002116D1"/>
    <w:rsid w:val="002158E5"/>
    <w:rsid w:val="00221AA7"/>
    <w:rsid w:val="00222675"/>
    <w:rsid w:val="00222AE9"/>
    <w:rsid w:val="002434FB"/>
    <w:rsid w:val="0024504F"/>
    <w:rsid w:val="00253578"/>
    <w:rsid w:val="00257DDC"/>
    <w:rsid w:val="002667F9"/>
    <w:rsid w:val="002702C7"/>
    <w:rsid w:val="002703AC"/>
    <w:rsid w:val="00271076"/>
    <w:rsid w:val="00271259"/>
    <w:rsid w:val="002718E8"/>
    <w:rsid w:val="00273C41"/>
    <w:rsid w:val="0027458A"/>
    <w:rsid w:val="0029373E"/>
    <w:rsid w:val="00293AB6"/>
    <w:rsid w:val="00297C49"/>
    <w:rsid w:val="002A1053"/>
    <w:rsid w:val="002B24BC"/>
    <w:rsid w:val="002B4795"/>
    <w:rsid w:val="002C2395"/>
    <w:rsid w:val="002C2A82"/>
    <w:rsid w:val="002C567D"/>
    <w:rsid w:val="002C5B99"/>
    <w:rsid w:val="002D2577"/>
    <w:rsid w:val="002D3BF4"/>
    <w:rsid w:val="002D5626"/>
    <w:rsid w:val="002D5DD1"/>
    <w:rsid w:val="002D7195"/>
    <w:rsid w:val="002E7462"/>
    <w:rsid w:val="002E75B8"/>
    <w:rsid w:val="00323F93"/>
    <w:rsid w:val="0032791A"/>
    <w:rsid w:val="003346BF"/>
    <w:rsid w:val="00336FB5"/>
    <w:rsid w:val="00342052"/>
    <w:rsid w:val="003435B5"/>
    <w:rsid w:val="0035551F"/>
    <w:rsid w:val="00361853"/>
    <w:rsid w:val="00363482"/>
    <w:rsid w:val="00372F8E"/>
    <w:rsid w:val="00377B54"/>
    <w:rsid w:val="00384796"/>
    <w:rsid w:val="00391F6A"/>
    <w:rsid w:val="003921CD"/>
    <w:rsid w:val="00393326"/>
    <w:rsid w:val="003B50CA"/>
    <w:rsid w:val="003B69B7"/>
    <w:rsid w:val="003D67F9"/>
    <w:rsid w:val="003D6BF4"/>
    <w:rsid w:val="003E0062"/>
    <w:rsid w:val="003E1B20"/>
    <w:rsid w:val="003E783D"/>
    <w:rsid w:val="003F00AF"/>
    <w:rsid w:val="003F2D79"/>
    <w:rsid w:val="003F566C"/>
    <w:rsid w:val="004032AF"/>
    <w:rsid w:val="0040681B"/>
    <w:rsid w:val="004123CB"/>
    <w:rsid w:val="00412AB0"/>
    <w:rsid w:val="00413A7D"/>
    <w:rsid w:val="00422241"/>
    <w:rsid w:val="00430F49"/>
    <w:rsid w:val="004337FC"/>
    <w:rsid w:val="004360F1"/>
    <w:rsid w:val="004372F9"/>
    <w:rsid w:val="00440C83"/>
    <w:rsid w:val="00451300"/>
    <w:rsid w:val="00465375"/>
    <w:rsid w:val="00467D85"/>
    <w:rsid w:val="0047203B"/>
    <w:rsid w:val="00475660"/>
    <w:rsid w:val="00482D96"/>
    <w:rsid w:val="004864C9"/>
    <w:rsid w:val="00487E29"/>
    <w:rsid w:val="00495825"/>
    <w:rsid w:val="004A1FB7"/>
    <w:rsid w:val="004A3D92"/>
    <w:rsid w:val="004B29E8"/>
    <w:rsid w:val="004B3FED"/>
    <w:rsid w:val="004C4FBF"/>
    <w:rsid w:val="004D2845"/>
    <w:rsid w:val="004D3507"/>
    <w:rsid w:val="004D7B1C"/>
    <w:rsid w:val="004E3067"/>
    <w:rsid w:val="004F0DAE"/>
    <w:rsid w:val="004F4E55"/>
    <w:rsid w:val="004F6596"/>
    <w:rsid w:val="0050319B"/>
    <w:rsid w:val="00506F74"/>
    <w:rsid w:val="00507FAE"/>
    <w:rsid w:val="00512A64"/>
    <w:rsid w:val="00523304"/>
    <w:rsid w:val="00524452"/>
    <w:rsid w:val="005258D5"/>
    <w:rsid w:val="0053026F"/>
    <w:rsid w:val="00535AE4"/>
    <w:rsid w:val="00543067"/>
    <w:rsid w:val="0054678D"/>
    <w:rsid w:val="0055207C"/>
    <w:rsid w:val="005538A1"/>
    <w:rsid w:val="00560223"/>
    <w:rsid w:val="00561751"/>
    <w:rsid w:val="005618AF"/>
    <w:rsid w:val="00565468"/>
    <w:rsid w:val="0056555A"/>
    <w:rsid w:val="00567584"/>
    <w:rsid w:val="005721B7"/>
    <w:rsid w:val="00593E36"/>
    <w:rsid w:val="00594DA1"/>
    <w:rsid w:val="005A153A"/>
    <w:rsid w:val="005A79B9"/>
    <w:rsid w:val="005B0A69"/>
    <w:rsid w:val="005B6390"/>
    <w:rsid w:val="005C237D"/>
    <w:rsid w:val="005D169C"/>
    <w:rsid w:val="005D450D"/>
    <w:rsid w:val="005D5245"/>
    <w:rsid w:val="005D7A2B"/>
    <w:rsid w:val="005E0463"/>
    <w:rsid w:val="005E0AB5"/>
    <w:rsid w:val="005E37AC"/>
    <w:rsid w:val="005E4F79"/>
    <w:rsid w:val="005E660F"/>
    <w:rsid w:val="005E7DC7"/>
    <w:rsid w:val="00603B22"/>
    <w:rsid w:val="00610975"/>
    <w:rsid w:val="006125EB"/>
    <w:rsid w:val="00617D6C"/>
    <w:rsid w:val="006347F8"/>
    <w:rsid w:val="0064026E"/>
    <w:rsid w:val="00645546"/>
    <w:rsid w:val="00646D2E"/>
    <w:rsid w:val="00660305"/>
    <w:rsid w:val="00660999"/>
    <w:rsid w:val="00664D31"/>
    <w:rsid w:val="00667ACB"/>
    <w:rsid w:val="00671982"/>
    <w:rsid w:val="00671F43"/>
    <w:rsid w:val="006805F5"/>
    <w:rsid w:val="00690B54"/>
    <w:rsid w:val="00691D9C"/>
    <w:rsid w:val="006B01B2"/>
    <w:rsid w:val="006B3AD4"/>
    <w:rsid w:val="006B66BF"/>
    <w:rsid w:val="006B7B73"/>
    <w:rsid w:val="006C1C39"/>
    <w:rsid w:val="006C42A7"/>
    <w:rsid w:val="006D4B7C"/>
    <w:rsid w:val="006D7C96"/>
    <w:rsid w:val="006E0B4C"/>
    <w:rsid w:val="006F33DE"/>
    <w:rsid w:val="006F4652"/>
    <w:rsid w:val="006F6F73"/>
    <w:rsid w:val="00701CDB"/>
    <w:rsid w:val="00703C1B"/>
    <w:rsid w:val="00715463"/>
    <w:rsid w:val="0072023F"/>
    <w:rsid w:val="00720517"/>
    <w:rsid w:val="007241E6"/>
    <w:rsid w:val="007258B9"/>
    <w:rsid w:val="007311FC"/>
    <w:rsid w:val="00732B0D"/>
    <w:rsid w:val="00737792"/>
    <w:rsid w:val="007418F3"/>
    <w:rsid w:val="00742D1D"/>
    <w:rsid w:val="00757166"/>
    <w:rsid w:val="0076589F"/>
    <w:rsid w:val="00772869"/>
    <w:rsid w:val="007740A4"/>
    <w:rsid w:val="007961FE"/>
    <w:rsid w:val="00797237"/>
    <w:rsid w:val="007B3B8C"/>
    <w:rsid w:val="007B6C68"/>
    <w:rsid w:val="007C34B4"/>
    <w:rsid w:val="007C60B5"/>
    <w:rsid w:val="007D3077"/>
    <w:rsid w:val="007D436C"/>
    <w:rsid w:val="007E4EE2"/>
    <w:rsid w:val="007E6A3B"/>
    <w:rsid w:val="007F233B"/>
    <w:rsid w:val="008107CE"/>
    <w:rsid w:val="008132DC"/>
    <w:rsid w:val="008139B9"/>
    <w:rsid w:val="00815F47"/>
    <w:rsid w:val="00820653"/>
    <w:rsid w:val="00822528"/>
    <w:rsid w:val="008306BB"/>
    <w:rsid w:val="0083146F"/>
    <w:rsid w:val="00834915"/>
    <w:rsid w:val="00835076"/>
    <w:rsid w:val="00835556"/>
    <w:rsid w:val="00840298"/>
    <w:rsid w:val="008469A4"/>
    <w:rsid w:val="008540B9"/>
    <w:rsid w:val="008621A7"/>
    <w:rsid w:val="00863BEB"/>
    <w:rsid w:val="00871289"/>
    <w:rsid w:val="00890B44"/>
    <w:rsid w:val="00891B2C"/>
    <w:rsid w:val="008936BD"/>
    <w:rsid w:val="00893E0B"/>
    <w:rsid w:val="00897267"/>
    <w:rsid w:val="008B105B"/>
    <w:rsid w:val="008B301C"/>
    <w:rsid w:val="008C351A"/>
    <w:rsid w:val="008C372D"/>
    <w:rsid w:val="008C3A1B"/>
    <w:rsid w:val="008D2A9D"/>
    <w:rsid w:val="008F0DC5"/>
    <w:rsid w:val="008F5688"/>
    <w:rsid w:val="008F71B8"/>
    <w:rsid w:val="00902E35"/>
    <w:rsid w:val="00905D76"/>
    <w:rsid w:val="00921545"/>
    <w:rsid w:val="00930262"/>
    <w:rsid w:val="00933515"/>
    <w:rsid w:val="009373DE"/>
    <w:rsid w:val="00940A1B"/>
    <w:rsid w:val="00941982"/>
    <w:rsid w:val="00951D06"/>
    <w:rsid w:val="0096754C"/>
    <w:rsid w:val="0096790D"/>
    <w:rsid w:val="009803A8"/>
    <w:rsid w:val="00991B91"/>
    <w:rsid w:val="009A11BF"/>
    <w:rsid w:val="009B237A"/>
    <w:rsid w:val="009C0B5D"/>
    <w:rsid w:val="009C34F2"/>
    <w:rsid w:val="009C60C6"/>
    <w:rsid w:val="009C6D27"/>
    <w:rsid w:val="009D10E3"/>
    <w:rsid w:val="009D1669"/>
    <w:rsid w:val="009D2B6F"/>
    <w:rsid w:val="009E0904"/>
    <w:rsid w:val="009E0A1D"/>
    <w:rsid w:val="009E4BBD"/>
    <w:rsid w:val="009E7032"/>
    <w:rsid w:val="009E73F6"/>
    <w:rsid w:val="00A10E50"/>
    <w:rsid w:val="00A2598A"/>
    <w:rsid w:val="00A30E96"/>
    <w:rsid w:val="00A32CD3"/>
    <w:rsid w:val="00A33591"/>
    <w:rsid w:val="00A46EAB"/>
    <w:rsid w:val="00A4719C"/>
    <w:rsid w:val="00A50F46"/>
    <w:rsid w:val="00A54014"/>
    <w:rsid w:val="00A8223F"/>
    <w:rsid w:val="00A84D6E"/>
    <w:rsid w:val="00A9016F"/>
    <w:rsid w:val="00A92DA6"/>
    <w:rsid w:val="00A961BE"/>
    <w:rsid w:val="00A97886"/>
    <w:rsid w:val="00AA1A14"/>
    <w:rsid w:val="00AB2213"/>
    <w:rsid w:val="00AB5528"/>
    <w:rsid w:val="00AC0E6B"/>
    <w:rsid w:val="00AC1060"/>
    <w:rsid w:val="00AC3F26"/>
    <w:rsid w:val="00AC5F7F"/>
    <w:rsid w:val="00AC7679"/>
    <w:rsid w:val="00AD62E5"/>
    <w:rsid w:val="00AE4EAE"/>
    <w:rsid w:val="00AE5E58"/>
    <w:rsid w:val="00AE7EE5"/>
    <w:rsid w:val="00AF1015"/>
    <w:rsid w:val="00AF3C8A"/>
    <w:rsid w:val="00AF4CFA"/>
    <w:rsid w:val="00AF5061"/>
    <w:rsid w:val="00AF5F4B"/>
    <w:rsid w:val="00B01F74"/>
    <w:rsid w:val="00B022D6"/>
    <w:rsid w:val="00B02EAC"/>
    <w:rsid w:val="00B03D58"/>
    <w:rsid w:val="00B07984"/>
    <w:rsid w:val="00B23534"/>
    <w:rsid w:val="00B56653"/>
    <w:rsid w:val="00B62CB4"/>
    <w:rsid w:val="00B63A90"/>
    <w:rsid w:val="00B63D9D"/>
    <w:rsid w:val="00B66BA7"/>
    <w:rsid w:val="00B66F12"/>
    <w:rsid w:val="00B674BB"/>
    <w:rsid w:val="00B67668"/>
    <w:rsid w:val="00B7228B"/>
    <w:rsid w:val="00B75C42"/>
    <w:rsid w:val="00B81A26"/>
    <w:rsid w:val="00B9003F"/>
    <w:rsid w:val="00B912ED"/>
    <w:rsid w:val="00B96A77"/>
    <w:rsid w:val="00BA1A69"/>
    <w:rsid w:val="00BA48D5"/>
    <w:rsid w:val="00BB5B44"/>
    <w:rsid w:val="00BB5E4E"/>
    <w:rsid w:val="00BC73A9"/>
    <w:rsid w:val="00BD044B"/>
    <w:rsid w:val="00BD0D51"/>
    <w:rsid w:val="00BD214A"/>
    <w:rsid w:val="00BD2561"/>
    <w:rsid w:val="00BD5124"/>
    <w:rsid w:val="00BE6CA5"/>
    <w:rsid w:val="00BF38C2"/>
    <w:rsid w:val="00BF5315"/>
    <w:rsid w:val="00BF669F"/>
    <w:rsid w:val="00C0255D"/>
    <w:rsid w:val="00C02E01"/>
    <w:rsid w:val="00C10077"/>
    <w:rsid w:val="00C157E6"/>
    <w:rsid w:val="00C17052"/>
    <w:rsid w:val="00C17C9D"/>
    <w:rsid w:val="00C24D9C"/>
    <w:rsid w:val="00C250C4"/>
    <w:rsid w:val="00C32DCC"/>
    <w:rsid w:val="00C45F50"/>
    <w:rsid w:val="00C470DF"/>
    <w:rsid w:val="00C47756"/>
    <w:rsid w:val="00C51C1E"/>
    <w:rsid w:val="00C55D00"/>
    <w:rsid w:val="00C74F73"/>
    <w:rsid w:val="00C76D00"/>
    <w:rsid w:val="00C81791"/>
    <w:rsid w:val="00C8337E"/>
    <w:rsid w:val="00C84831"/>
    <w:rsid w:val="00C8629C"/>
    <w:rsid w:val="00C87F15"/>
    <w:rsid w:val="00CB1DE9"/>
    <w:rsid w:val="00CB25AC"/>
    <w:rsid w:val="00CB4ED9"/>
    <w:rsid w:val="00CB64CA"/>
    <w:rsid w:val="00CB6689"/>
    <w:rsid w:val="00CB73B5"/>
    <w:rsid w:val="00CC17CE"/>
    <w:rsid w:val="00CC2B7F"/>
    <w:rsid w:val="00CC2EE1"/>
    <w:rsid w:val="00CC3D8A"/>
    <w:rsid w:val="00CC45F0"/>
    <w:rsid w:val="00CD5BF5"/>
    <w:rsid w:val="00CD6307"/>
    <w:rsid w:val="00CD64A4"/>
    <w:rsid w:val="00CF0916"/>
    <w:rsid w:val="00CF32DF"/>
    <w:rsid w:val="00D039BC"/>
    <w:rsid w:val="00D07769"/>
    <w:rsid w:val="00D20AED"/>
    <w:rsid w:val="00D2358E"/>
    <w:rsid w:val="00D32785"/>
    <w:rsid w:val="00D516E0"/>
    <w:rsid w:val="00D611C1"/>
    <w:rsid w:val="00D65D38"/>
    <w:rsid w:val="00D67DF9"/>
    <w:rsid w:val="00D7189F"/>
    <w:rsid w:val="00D848A1"/>
    <w:rsid w:val="00D917A4"/>
    <w:rsid w:val="00D93CEC"/>
    <w:rsid w:val="00D9445A"/>
    <w:rsid w:val="00DA12C8"/>
    <w:rsid w:val="00DA5602"/>
    <w:rsid w:val="00DA6B59"/>
    <w:rsid w:val="00DB1A0D"/>
    <w:rsid w:val="00DB1C94"/>
    <w:rsid w:val="00DD0F71"/>
    <w:rsid w:val="00DD2950"/>
    <w:rsid w:val="00DD6A71"/>
    <w:rsid w:val="00DE15AE"/>
    <w:rsid w:val="00DE2B75"/>
    <w:rsid w:val="00DE5F22"/>
    <w:rsid w:val="00DF1C83"/>
    <w:rsid w:val="00DF2EA7"/>
    <w:rsid w:val="00E016E6"/>
    <w:rsid w:val="00E02C7F"/>
    <w:rsid w:val="00E03E1B"/>
    <w:rsid w:val="00E03E5C"/>
    <w:rsid w:val="00E162D5"/>
    <w:rsid w:val="00E162F5"/>
    <w:rsid w:val="00E24977"/>
    <w:rsid w:val="00E26F2C"/>
    <w:rsid w:val="00E34E65"/>
    <w:rsid w:val="00E42014"/>
    <w:rsid w:val="00E43DB7"/>
    <w:rsid w:val="00E44679"/>
    <w:rsid w:val="00E448AB"/>
    <w:rsid w:val="00E47536"/>
    <w:rsid w:val="00E517E5"/>
    <w:rsid w:val="00E71C7E"/>
    <w:rsid w:val="00E825C4"/>
    <w:rsid w:val="00E868B0"/>
    <w:rsid w:val="00E86B0E"/>
    <w:rsid w:val="00EA06FC"/>
    <w:rsid w:val="00EA335B"/>
    <w:rsid w:val="00EA4097"/>
    <w:rsid w:val="00EB04DD"/>
    <w:rsid w:val="00EB2E40"/>
    <w:rsid w:val="00EB5565"/>
    <w:rsid w:val="00EB6F90"/>
    <w:rsid w:val="00EC0F92"/>
    <w:rsid w:val="00EC1E68"/>
    <w:rsid w:val="00EC58DE"/>
    <w:rsid w:val="00EC6D0D"/>
    <w:rsid w:val="00ED5303"/>
    <w:rsid w:val="00EE00B5"/>
    <w:rsid w:val="00EE0B0A"/>
    <w:rsid w:val="00EE20A0"/>
    <w:rsid w:val="00EE438F"/>
    <w:rsid w:val="00EE455A"/>
    <w:rsid w:val="00EF4884"/>
    <w:rsid w:val="00EF7E08"/>
    <w:rsid w:val="00F237B2"/>
    <w:rsid w:val="00F24387"/>
    <w:rsid w:val="00F25BA2"/>
    <w:rsid w:val="00F265C1"/>
    <w:rsid w:val="00F26788"/>
    <w:rsid w:val="00F36438"/>
    <w:rsid w:val="00F4397C"/>
    <w:rsid w:val="00F43997"/>
    <w:rsid w:val="00F561FD"/>
    <w:rsid w:val="00F63A05"/>
    <w:rsid w:val="00F652BA"/>
    <w:rsid w:val="00F6619A"/>
    <w:rsid w:val="00F67A4D"/>
    <w:rsid w:val="00F74C13"/>
    <w:rsid w:val="00F84411"/>
    <w:rsid w:val="00F905C1"/>
    <w:rsid w:val="00F91DA3"/>
    <w:rsid w:val="00F968F1"/>
    <w:rsid w:val="00FA5915"/>
    <w:rsid w:val="00FA6187"/>
    <w:rsid w:val="00FB3800"/>
    <w:rsid w:val="00FC28E0"/>
    <w:rsid w:val="00FC4884"/>
    <w:rsid w:val="00FC7237"/>
    <w:rsid w:val="00FE3EA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4A5B91-EF5C-4AA1-B2A1-14C0C16C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67F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rsid w:val="003D67F9"/>
    <w:pPr>
      <w:spacing w:line="552" w:lineRule="exact"/>
    </w:pPr>
  </w:style>
  <w:style w:type="paragraph" w:customStyle="1" w:styleId="Style2">
    <w:name w:val="Style2"/>
    <w:basedOn w:val="Normlny"/>
    <w:uiPriority w:val="99"/>
    <w:rsid w:val="003D67F9"/>
    <w:pPr>
      <w:spacing w:line="278" w:lineRule="exact"/>
      <w:jc w:val="both"/>
    </w:pPr>
  </w:style>
  <w:style w:type="paragraph" w:customStyle="1" w:styleId="Style3">
    <w:name w:val="Style3"/>
    <w:basedOn w:val="Normlny"/>
    <w:uiPriority w:val="99"/>
    <w:rsid w:val="003D67F9"/>
    <w:pPr>
      <w:spacing w:line="274" w:lineRule="exact"/>
      <w:ind w:hanging="970"/>
    </w:pPr>
  </w:style>
  <w:style w:type="paragraph" w:customStyle="1" w:styleId="Style4">
    <w:name w:val="Style4"/>
    <w:basedOn w:val="Normlny"/>
    <w:uiPriority w:val="99"/>
    <w:rsid w:val="003D67F9"/>
  </w:style>
  <w:style w:type="paragraph" w:customStyle="1" w:styleId="Style5">
    <w:name w:val="Style5"/>
    <w:basedOn w:val="Normlny"/>
    <w:uiPriority w:val="99"/>
    <w:rsid w:val="003D67F9"/>
    <w:pPr>
      <w:spacing w:line="274" w:lineRule="exact"/>
      <w:ind w:hanging="350"/>
    </w:pPr>
  </w:style>
  <w:style w:type="character" w:customStyle="1" w:styleId="FontStyle11">
    <w:name w:val="Font Style11"/>
    <w:uiPriority w:val="99"/>
    <w:rsid w:val="003D67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D67F9"/>
    <w:rPr>
      <w:rFonts w:ascii="Times New Roman" w:hAnsi="Times New Roman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3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B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OSAL\NOSAL_01\3,%20POHREBISK&#193;\GEMERSK&#193;%20VES\Zmluva%20na%20hrobov&#233;%20miesto_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Zmluva na hrobové miesto_1</Template>
  <TotalTime>3952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UJPÁLOVÁ Iveta</cp:lastModifiedBy>
  <cp:revision>247</cp:revision>
  <cp:lastPrinted>2022-01-12T07:18:00Z</cp:lastPrinted>
  <dcterms:created xsi:type="dcterms:W3CDTF">2012-11-15T11:51:00Z</dcterms:created>
  <dcterms:modified xsi:type="dcterms:W3CDTF">2022-01-13T08:21:00Z</dcterms:modified>
</cp:coreProperties>
</file>