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875" w:rsidRPr="00E35875" w:rsidRDefault="00E35875" w:rsidP="00E35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Century Gothic"/>
          <w:b/>
          <w:bCs/>
          <w:sz w:val="32"/>
          <w:szCs w:val="32"/>
          <w:lang w:eastAsia="sk-SK"/>
        </w:rPr>
      </w:pPr>
      <w:r w:rsidRPr="00E35875">
        <w:rPr>
          <w:rFonts w:ascii="Century Gothic" w:eastAsia="Times New Roman" w:hAnsi="Century Gothic" w:cs="Century Gothic"/>
          <w:b/>
          <w:bCs/>
          <w:sz w:val="32"/>
          <w:szCs w:val="32"/>
          <w:lang w:eastAsia="sk-SK"/>
        </w:rPr>
        <w:t>DODATOK č</w:t>
      </w:r>
      <w:r w:rsidRPr="00E35875">
        <w:rPr>
          <w:rFonts w:ascii="Century Gothic" w:eastAsia="Times New Roman" w:hAnsi="Century Gothic" w:cs="Century Gothic"/>
          <w:b/>
          <w:bCs/>
          <w:sz w:val="32"/>
          <w:szCs w:val="32"/>
          <w:highlight w:val="white"/>
          <w:lang w:eastAsia="sk-SK"/>
        </w:rPr>
        <w:t>. 1</w:t>
      </w:r>
    </w:p>
    <w:p w:rsidR="00E35875" w:rsidRPr="00E35875" w:rsidRDefault="00E35875" w:rsidP="00E35875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Century Gothic" w:eastAsia="Times New Roman" w:hAnsi="Century Gothic" w:cs="Century Gothic"/>
          <w:b/>
          <w:bCs/>
          <w:sz w:val="20"/>
          <w:szCs w:val="20"/>
          <w:lang w:eastAsia="sk-SK"/>
        </w:rPr>
      </w:pPr>
    </w:p>
    <w:p w:rsidR="00E35875" w:rsidRP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E35875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k Zmluve o prevode vlastníctva bytu uzatvorenej dňa </w:t>
      </w:r>
      <w:r w:rsidRPr="00E35875">
        <w:rPr>
          <w:rFonts w:ascii="Century Gothic" w:eastAsia="Times New Roman" w:hAnsi="Century Gothic" w:cs="Century Gothic"/>
          <w:sz w:val="19"/>
          <w:szCs w:val="19"/>
          <w:lang w:eastAsia="sk-SK"/>
        </w:rPr>
        <w:t xml:space="preserve">07.05.2020 </w:t>
      </w:r>
      <w:r w:rsidRPr="00E35875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(ďalej len </w:t>
      </w:r>
      <w:r w:rsidRPr="00E35875"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  <w:t>„Dodatok“</w:t>
      </w:r>
      <w:r w:rsidRPr="00E35875">
        <w:rPr>
          <w:rFonts w:ascii="Century Gothic" w:eastAsia="Times New Roman" w:hAnsi="Century Gothic" w:cs="Century Gothic"/>
          <w:sz w:val="19"/>
          <w:szCs w:val="19"/>
          <w:lang w:eastAsia="sk-SK"/>
        </w:rPr>
        <w:t>)</w:t>
      </w:r>
    </w:p>
    <w:p w:rsidR="00E35875" w:rsidRP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</w:p>
    <w:p w:rsidR="00E35875" w:rsidRP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E35875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medzi</w:t>
      </w:r>
    </w:p>
    <w:p w:rsidR="00E35875" w:rsidRPr="00E35875" w:rsidRDefault="00E35875" w:rsidP="00525B4D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</w:pP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b/>
          <w:bCs/>
          <w:sz w:val="19"/>
          <w:szCs w:val="19"/>
        </w:rPr>
      </w:pPr>
      <w:bookmarkStart w:id="0" w:name="_Hlk34219078"/>
      <w:r w:rsidRPr="00E35875">
        <w:rPr>
          <w:rFonts w:ascii="Century Gothic" w:hAnsi="Century Gothic"/>
          <w:b/>
          <w:bCs/>
          <w:sz w:val="19"/>
          <w:szCs w:val="19"/>
        </w:rPr>
        <w:t>Názov:</w:t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  <w:r w:rsidRPr="00E35875">
        <w:rPr>
          <w:rFonts w:ascii="Century Gothic" w:hAnsi="Century Gothic"/>
          <w:b/>
          <w:bCs/>
          <w:sz w:val="19"/>
          <w:szCs w:val="19"/>
        </w:rPr>
        <w:tab/>
        <w:t>Obec Malá Lehota</w:t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Sídlo: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Malá Lehota 383, 966 42 Malá Lehota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IČO: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 xml:space="preserve">00 320 862 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 w:cs="Tahoma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DIČ: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 w:cs="Tahoma"/>
          <w:sz w:val="19"/>
          <w:szCs w:val="19"/>
        </w:rPr>
        <w:t>202 11 11 444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 w:cs="Tahoma"/>
          <w:sz w:val="19"/>
          <w:szCs w:val="19"/>
        </w:rPr>
      </w:pPr>
      <w:r w:rsidRPr="00E35875">
        <w:rPr>
          <w:rFonts w:ascii="Century Gothic" w:hAnsi="Century Gothic" w:cs="Tahoma"/>
          <w:sz w:val="19"/>
          <w:szCs w:val="19"/>
        </w:rPr>
        <w:t>Číslo účtu (IBAN):</w:t>
      </w:r>
      <w:r w:rsidRPr="00E35875">
        <w:rPr>
          <w:rFonts w:ascii="Century Gothic" w:hAnsi="Century Gothic" w:cs="Tahoma"/>
          <w:sz w:val="19"/>
          <w:szCs w:val="19"/>
        </w:rPr>
        <w:tab/>
        <w:t>SK50 0200 0000 0000 0352 7422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Štatutárny orgán:</w:t>
      </w:r>
      <w:r w:rsidRPr="00E35875">
        <w:rPr>
          <w:rFonts w:ascii="Century Gothic" w:hAnsi="Century Gothic"/>
          <w:sz w:val="19"/>
          <w:szCs w:val="19"/>
        </w:rPr>
        <w:tab/>
        <w:t>Dušan Pacalaj, starosta obce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(ďalej len „</w:t>
      </w:r>
      <w:r w:rsidRPr="00E35875">
        <w:rPr>
          <w:rFonts w:ascii="Century Gothic" w:hAnsi="Century Gothic"/>
          <w:b/>
          <w:sz w:val="19"/>
          <w:szCs w:val="19"/>
        </w:rPr>
        <w:t>Predávajúci</w:t>
      </w:r>
      <w:r w:rsidRPr="00E35875">
        <w:rPr>
          <w:rFonts w:ascii="Century Gothic" w:hAnsi="Century Gothic"/>
          <w:sz w:val="19"/>
          <w:szCs w:val="19"/>
        </w:rPr>
        <w:t>“)</w:t>
      </w:r>
    </w:p>
    <w:p w:rsidR="00E35875" w:rsidRPr="00733D94" w:rsidRDefault="00E35875" w:rsidP="00525B4D">
      <w:pPr>
        <w:spacing w:line="276" w:lineRule="auto"/>
        <w:jc w:val="both"/>
        <w:rPr>
          <w:rFonts w:ascii="Century Gothic" w:hAnsi="Century Gothic"/>
          <w:b/>
          <w:sz w:val="19"/>
          <w:szCs w:val="19"/>
        </w:rPr>
      </w:pPr>
      <w:r w:rsidRPr="00E35875">
        <w:rPr>
          <w:rFonts w:ascii="Century Gothic" w:hAnsi="Century Gothic"/>
          <w:b/>
          <w:sz w:val="19"/>
          <w:szCs w:val="19"/>
        </w:rPr>
        <w:t>a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b/>
          <w:bCs/>
          <w:sz w:val="19"/>
          <w:szCs w:val="19"/>
        </w:rPr>
      </w:pPr>
      <w:r w:rsidRPr="00E35875">
        <w:rPr>
          <w:rFonts w:ascii="Century Gothic" w:hAnsi="Century Gothic"/>
          <w:b/>
          <w:bCs/>
          <w:sz w:val="19"/>
          <w:szCs w:val="19"/>
        </w:rPr>
        <w:t>Meno a priezvisko:</w:t>
      </w:r>
      <w:r w:rsidRPr="00E35875">
        <w:rPr>
          <w:rFonts w:ascii="Century Gothic" w:hAnsi="Century Gothic"/>
          <w:b/>
          <w:bCs/>
          <w:sz w:val="19"/>
          <w:szCs w:val="19"/>
        </w:rPr>
        <w:tab/>
        <w:t xml:space="preserve">Mária </w:t>
      </w:r>
      <w:proofErr w:type="spellStart"/>
      <w:r w:rsidRPr="00E35875">
        <w:rPr>
          <w:rFonts w:ascii="Century Gothic" w:hAnsi="Century Gothic"/>
          <w:b/>
          <w:bCs/>
          <w:sz w:val="19"/>
          <w:szCs w:val="19"/>
        </w:rPr>
        <w:t>Kasanová</w:t>
      </w:r>
      <w:proofErr w:type="spellEnd"/>
      <w:r w:rsidRPr="00E35875">
        <w:rPr>
          <w:rFonts w:ascii="Century Gothic" w:hAnsi="Century Gothic"/>
          <w:b/>
          <w:bCs/>
          <w:sz w:val="19"/>
          <w:szCs w:val="19"/>
        </w:rPr>
        <w:t xml:space="preserve">, rod. </w:t>
      </w:r>
      <w:proofErr w:type="spellStart"/>
      <w:r w:rsidRPr="00E35875">
        <w:rPr>
          <w:rFonts w:ascii="Century Gothic" w:hAnsi="Century Gothic"/>
          <w:b/>
          <w:bCs/>
          <w:sz w:val="19"/>
          <w:szCs w:val="19"/>
        </w:rPr>
        <w:t>Holičková</w:t>
      </w:r>
      <w:proofErr w:type="spellEnd"/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Trvalý pobyt: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Tekovská Breznica 697, 966 52 Tekovská Breznica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Rodné číslo: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69-58-21/8377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Dátum narodenia:</w:t>
      </w:r>
      <w:r w:rsidRPr="00E35875">
        <w:rPr>
          <w:rFonts w:ascii="Century Gothic" w:hAnsi="Century Gothic"/>
          <w:sz w:val="19"/>
          <w:szCs w:val="19"/>
        </w:rPr>
        <w:tab/>
        <w:t>21.08.1969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Rodinný stav: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vydatá</w:t>
      </w:r>
    </w:p>
    <w:p w:rsid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Štátna príslušnosť:</w:t>
      </w:r>
      <w:r w:rsidRPr="00E35875">
        <w:rPr>
          <w:rFonts w:ascii="Century Gothic" w:hAnsi="Century Gothic"/>
          <w:sz w:val="19"/>
          <w:szCs w:val="19"/>
        </w:rPr>
        <w:tab/>
        <w:t>SR</w:t>
      </w:r>
    </w:p>
    <w:p w:rsidR="001515C1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</w:p>
    <w:p w:rsidR="001515C1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 manžel </w:t>
      </w:r>
    </w:p>
    <w:p w:rsidR="001515C1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</w:p>
    <w:p w:rsidR="001515C1" w:rsidRPr="00E35875" w:rsidRDefault="001515C1" w:rsidP="00525B4D">
      <w:pPr>
        <w:pStyle w:val="Bezriadkovania"/>
        <w:spacing w:line="276" w:lineRule="auto"/>
        <w:rPr>
          <w:rFonts w:ascii="Century Gothic" w:hAnsi="Century Gothic"/>
          <w:b/>
          <w:bCs/>
          <w:sz w:val="19"/>
          <w:szCs w:val="19"/>
        </w:rPr>
      </w:pPr>
      <w:r w:rsidRPr="00E35875">
        <w:rPr>
          <w:rFonts w:ascii="Century Gothic" w:hAnsi="Century Gothic"/>
          <w:b/>
          <w:bCs/>
          <w:sz w:val="19"/>
          <w:szCs w:val="19"/>
        </w:rPr>
        <w:t>Meno a priezvisko:</w:t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  <w:r w:rsidR="00761B2D">
        <w:rPr>
          <w:rFonts w:ascii="Century Gothic" w:hAnsi="Century Gothic"/>
          <w:b/>
          <w:bCs/>
          <w:sz w:val="19"/>
          <w:szCs w:val="19"/>
        </w:rPr>
        <w:t>Peter Kasan</w:t>
      </w:r>
      <w:r w:rsidRPr="00E35875">
        <w:rPr>
          <w:rFonts w:ascii="Century Gothic" w:hAnsi="Century Gothic"/>
          <w:b/>
          <w:bCs/>
          <w:sz w:val="19"/>
          <w:szCs w:val="19"/>
        </w:rPr>
        <w:t xml:space="preserve">, rod. </w:t>
      </w:r>
      <w:r w:rsidR="00761B2D">
        <w:rPr>
          <w:rFonts w:ascii="Century Gothic" w:hAnsi="Century Gothic"/>
          <w:b/>
          <w:bCs/>
          <w:sz w:val="19"/>
          <w:szCs w:val="19"/>
        </w:rPr>
        <w:t>Kasan</w:t>
      </w:r>
    </w:p>
    <w:p w:rsidR="001515C1" w:rsidRPr="00E35875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Trvalý pobyt: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761B2D">
        <w:rPr>
          <w:rFonts w:ascii="Century Gothic" w:hAnsi="Century Gothic"/>
          <w:sz w:val="19"/>
          <w:szCs w:val="19"/>
        </w:rPr>
        <w:t>Tekovská Breznica 697, 966 52 Tekovská Breznica</w:t>
      </w:r>
    </w:p>
    <w:p w:rsidR="001515C1" w:rsidRPr="00E35875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Rodné číslo: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="00761B2D">
        <w:rPr>
          <w:rFonts w:ascii="Century Gothic" w:hAnsi="Century Gothic"/>
          <w:sz w:val="19"/>
          <w:szCs w:val="19"/>
        </w:rPr>
        <w:t>670709/6176</w:t>
      </w:r>
    </w:p>
    <w:p w:rsidR="001515C1" w:rsidRPr="00E35875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Dátum narodenia:</w:t>
      </w:r>
      <w:r w:rsidRPr="00E35875">
        <w:rPr>
          <w:rFonts w:ascii="Century Gothic" w:hAnsi="Century Gothic"/>
          <w:sz w:val="19"/>
          <w:szCs w:val="19"/>
        </w:rPr>
        <w:tab/>
      </w:r>
      <w:r w:rsidR="00761B2D">
        <w:rPr>
          <w:rFonts w:ascii="Century Gothic" w:hAnsi="Century Gothic"/>
          <w:sz w:val="19"/>
          <w:szCs w:val="19"/>
        </w:rPr>
        <w:t>09.07.1967</w:t>
      </w:r>
    </w:p>
    <w:p w:rsidR="001515C1" w:rsidRPr="00E35875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Rodinný stav: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>ženatý</w:t>
      </w:r>
    </w:p>
    <w:p w:rsidR="001515C1" w:rsidRPr="00E35875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Štátna príslušnosť:</w:t>
      </w:r>
      <w:r w:rsidRPr="00E35875">
        <w:rPr>
          <w:rFonts w:ascii="Century Gothic" w:hAnsi="Century Gothic"/>
          <w:sz w:val="19"/>
          <w:szCs w:val="19"/>
        </w:rPr>
        <w:tab/>
      </w:r>
      <w:r w:rsidRPr="00761B2D">
        <w:rPr>
          <w:rFonts w:ascii="Century Gothic" w:hAnsi="Century Gothic"/>
          <w:sz w:val="19"/>
          <w:szCs w:val="19"/>
        </w:rPr>
        <w:t>SR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(ďalej len „</w:t>
      </w:r>
      <w:r w:rsidRPr="00E35875">
        <w:rPr>
          <w:rFonts w:ascii="Century Gothic" w:hAnsi="Century Gothic"/>
          <w:b/>
          <w:bCs/>
          <w:sz w:val="19"/>
          <w:szCs w:val="19"/>
        </w:rPr>
        <w:t>Kupujúci</w:t>
      </w:r>
      <w:r w:rsidRPr="00E35875">
        <w:rPr>
          <w:rFonts w:ascii="Century Gothic" w:hAnsi="Century Gothic"/>
          <w:sz w:val="19"/>
          <w:szCs w:val="19"/>
        </w:rPr>
        <w:t>“)</w:t>
      </w:r>
    </w:p>
    <w:p w:rsidR="00E35875" w:rsidRPr="00E35875" w:rsidRDefault="00E35875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</w:p>
    <w:bookmarkEnd w:id="0"/>
    <w:p w:rsidR="00E35875" w:rsidRP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ind w:left="1416" w:firstLine="708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E35875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(Predávajúci a Kupujúci ďalej spolu len </w:t>
      </w:r>
      <w:r w:rsidRPr="00E35875"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  <w:t>„Zmluvné strany“</w:t>
      </w:r>
      <w:r w:rsidRPr="00E35875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)</w:t>
      </w:r>
    </w:p>
    <w:p w:rsidR="00E35875" w:rsidRP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</w:p>
    <w:p w:rsidR="00E35875" w:rsidRP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</w:p>
    <w:p w:rsidR="00E35875" w:rsidRPr="001515C1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</w:pPr>
      <w:r w:rsidRPr="001515C1"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  <w:t>I.</w:t>
      </w:r>
    </w:p>
    <w:p w:rsidR="00E35875" w:rsidRP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</w:p>
    <w:p w:rsidR="00E35875" w:rsidRP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  <w:r w:rsidRPr="00E35875">
        <w:rPr>
          <w:rFonts w:ascii="Century Gothic" w:eastAsia="Times New Roman" w:hAnsi="Century Gothic" w:cs="Century Gothic"/>
          <w:sz w:val="19"/>
          <w:szCs w:val="19"/>
          <w:lang w:eastAsia="sk-SK"/>
        </w:rPr>
        <w:t xml:space="preserve">Dňa 07.05.2020 Kupujúci </w:t>
      </w:r>
      <w:r w:rsidRPr="00E35875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a Predávajúci uzavreli Zmluvu o prevode vlastníctva bytu (ďalej len </w:t>
      </w:r>
      <w:r w:rsidRPr="00E35875"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  <w:t>„Zmluva o prevode vlastníctva bytu“</w:t>
      </w:r>
      <w:r w:rsidRPr="00E35875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)</w:t>
      </w:r>
      <w:r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. </w:t>
      </w:r>
      <w:r w:rsidRPr="001515C1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Zmluvné strany </w:t>
      </w:r>
      <w:r w:rsidR="00733D9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sa </w:t>
      </w:r>
      <w:r w:rsidRPr="001515C1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dohodli, že Zmluva o prevode vlastníctva bytu sa mení tak, ako je uvedené v článku II. tohto Dodatku.</w:t>
      </w:r>
    </w:p>
    <w:p w:rsidR="00E35875" w:rsidRP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</w:p>
    <w:p w:rsidR="00E35875" w:rsidRP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</w:p>
    <w:p w:rsidR="00E35875" w:rsidRPr="001515C1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</w:pPr>
      <w:r w:rsidRPr="001515C1"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  <w:t>II.</w:t>
      </w:r>
    </w:p>
    <w:p w:rsidR="00E35875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</w:pPr>
      <w:r w:rsidRPr="001515C1"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  <w:t>Zmenové ustanovenia</w:t>
      </w: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</w:pPr>
    </w:p>
    <w:p w:rsidR="001515C1" w:rsidRPr="001515C1" w:rsidRDefault="001515C1" w:rsidP="00525B4D">
      <w:pPr>
        <w:pStyle w:val="Odsekzoznamu"/>
        <w:widowControl w:val="0"/>
        <w:numPr>
          <w:ilvl w:val="0"/>
          <w:numId w:val="3"/>
        </w:numPr>
        <w:spacing w:line="276" w:lineRule="auto"/>
        <w:ind w:left="426" w:hanging="426"/>
        <w:rPr>
          <w:rFonts w:ascii="Century Gothic" w:hAnsi="Century Gothic" w:cs="Century Gothic"/>
          <w:b/>
          <w:bCs/>
          <w:sz w:val="19"/>
          <w:szCs w:val="19"/>
        </w:rPr>
      </w:pPr>
      <w:r w:rsidRPr="001515C1">
        <w:rPr>
          <w:rFonts w:ascii="Century Gothic" w:hAnsi="Century Gothic" w:cs="Century Gothic"/>
          <w:b/>
          <w:bCs/>
          <w:sz w:val="19"/>
          <w:szCs w:val="19"/>
        </w:rPr>
        <w:t>Záhlavie Zmluvy o prevode vlastníctva bytu (</w:t>
      </w:r>
      <w:proofErr w:type="spellStart"/>
      <w:r w:rsidRPr="001515C1">
        <w:rPr>
          <w:rFonts w:ascii="Century Gothic" w:hAnsi="Century Gothic" w:cs="Century Gothic"/>
          <w:b/>
          <w:bCs/>
          <w:sz w:val="19"/>
          <w:szCs w:val="19"/>
        </w:rPr>
        <w:t>generálie</w:t>
      </w:r>
      <w:proofErr w:type="spellEnd"/>
      <w:r w:rsidRPr="001515C1">
        <w:rPr>
          <w:rFonts w:ascii="Century Gothic" w:hAnsi="Century Gothic" w:cs="Century Gothic"/>
          <w:b/>
          <w:bCs/>
          <w:sz w:val="19"/>
          <w:szCs w:val="19"/>
        </w:rPr>
        <w:t xml:space="preserve">) v nasledovnom znení: </w:t>
      </w: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</w:pPr>
    </w:p>
    <w:p w:rsidR="001515C1" w:rsidRPr="00E35875" w:rsidRDefault="001515C1" w:rsidP="00525B4D">
      <w:pPr>
        <w:pStyle w:val="Bezriadkovania"/>
        <w:spacing w:line="276" w:lineRule="auto"/>
        <w:ind w:left="448"/>
        <w:rPr>
          <w:rFonts w:ascii="Century Gothic" w:hAnsi="Century Gothic"/>
          <w:b/>
          <w:bCs/>
          <w:sz w:val="19"/>
          <w:szCs w:val="19"/>
        </w:rPr>
      </w:pPr>
      <w:r w:rsidRPr="00E35875">
        <w:rPr>
          <w:rFonts w:ascii="Century Gothic" w:hAnsi="Century Gothic"/>
          <w:b/>
          <w:bCs/>
          <w:sz w:val="19"/>
          <w:szCs w:val="19"/>
        </w:rPr>
        <w:t>Názov:</w:t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  <w:r w:rsidRPr="00E35875">
        <w:rPr>
          <w:rFonts w:ascii="Century Gothic" w:hAnsi="Century Gothic"/>
          <w:b/>
          <w:bCs/>
          <w:sz w:val="19"/>
          <w:szCs w:val="19"/>
        </w:rPr>
        <w:tab/>
        <w:t>Obec Malá Lehota</w:t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</w:p>
    <w:p w:rsidR="001515C1" w:rsidRPr="00E35875" w:rsidRDefault="001515C1" w:rsidP="00525B4D">
      <w:pPr>
        <w:pStyle w:val="Bezriadkovania"/>
        <w:spacing w:line="276" w:lineRule="auto"/>
        <w:ind w:left="448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Sídlo: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Malá Lehota 383, 966 42 Malá Lehota</w:t>
      </w:r>
    </w:p>
    <w:p w:rsidR="001515C1" w:rsidRPr="00E35875" w:rsidRDefault="001515C1" w:rsidP="00525B4D">
      <w:pPr>
        <w:pStyle w:val="Bezriadkovania"/>
        <w:spacing w:line="276" w:lineRule="auto"/>
        <w:ind w:left="448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IČO: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 xml:space="preserve">00 320 862 </w:t>
      </w:r>
    </w:p>
    <w:p w:rsidR="001515C1" w:rsidRPr="00E35875" w:rsidRDefault="001515C1" w:rsidP="00525B4D">
      <w:pPr>
        <w:pStyle w:val="Bezriadkovania"/>
        <w:spacing w:line="276" w:lineRule="auto"/>
        <w:ind w:left="448"/>
        <w:rPr>
          <w:rFonts w:ascii="Century Gothic" w:hAnsi="Century Gothic" w:cs="Tahoma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lastRenderedPageBreak/>
        <w:t>DIČ: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 w:cs="Tahoma"/>
          <w:sz w:val="19"/>
          <w:szCs w:val="19"/>
        </w:rPr>
        <w:t>202 11 11 444</w:t>
      </w:r>
    </w:p>
    <w:p w:rsidR="001515C1" w:rsidRPr="00E35875" w:rsidRDefault="001515C1" w:rsidP="00525B4D">
      <w:pPr>
        <w:pStyle w:val="Bezriadkovania"/>
        <w:spacing w:line="276" w:lineRule="auto"/>
        <w:ind w:left="448"/>
        <w:rPr>
          <w:rFonts w:ascii="Century Gothic" w:hAnsi="Century Gothic" w:cs="Tahoma"/>
          <w:sz w:val="19"/>
          <w:szCs w:val="19"/>
        </w:rPr>
      </w:pPr>
      <w:r w:rsidRPr="00E35875">
        <w:rPr>
          <w:rFonts w:ascii="Century Gothic" w:hAnsi="Century Gothic" w:cs="Tahoma"/>
          <w:sz w:val="19"/>
          <w:szCs w:val="19"/>
        </w:rPr>
        <w:t>Číslo účtu (IBAN):</w:t>
      </w:r>
      <w:r w:rsidRPr="00E35875">
        <w:rPr>
          <w:rFonts w:ascii="Century Gothic" w:hAnsi="Century Gothic" w:cs="Tahoma"/>
          <w:sz w:val="19"/>
          <w:szCs w:val="19"/>
        </w:rPr>
        <w:tab/>
      </w:r>
      <w:r>
        <w:rPr>
          <w:rFonts w:ascii="Century Gothic" w:hAnsi="Century Gothic" w:cs="Tahoma"/>
          <w:sz w:val="19"/>
          <w:szCs w:val="19"/>
        </w:rPr>
        <w:tab/>
      </w:r>
      <w:r w:rsidRPr="00E35875">
        <w:rPr>
          <w:rFonts w:ascii="Century Gothic" w:hAnsi="Century Gothic" w:cs="Tahoma"/>
          <w:sz w:val="19"/>
          <w:szCs w:val="19"/>
        </w:rPr>
        <w:t>SK50 0200 0000 0000 0352 7422</w:t>
      </w:r>
    </w:p>
    <w:p w:rsidR="001515C1" w:rsidRPr="00E35875" w:rsidRDefault="001515C1" w:rsidP="00525B4D">
      <w:pPr>
        <w:pStyle w:val="Bezriadkovania"/>
        <w:spacing w:line="276" w:lineRule="auto"/>
        <w:ind w:left="448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Štatutárny orgán:</w:t>
      </w:r>
      <w:r w:rsidRPr="00E35875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>Dušan Pacalaj, starosta obce</w:t>
      </w:r>
    </w:p>
    <w:p w:rsidR="001515C1" w:rsidRPr="00E35875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</w:p>
    <w:p w:rsidR="001515C1" w:rsidRPr="00E35875" w:rsidRDefault="001515C1" w:rsidP="00525B4D">
      <w:pPr>
        <w:pStyle w:val="Bezriadkovania"/>
        <w:tabs>
          <w:tab w:val="left" w:pos="1985"/>
        </w:tabs>
        <w:spacing w:line="276" w:lineRule="auto"/>
        <w:ind w:left="1560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(ďalej len „</w:t>
      </w:r>
      <w:r w:rsidRPr="00E35875">
        <w:rPr>
          <w:rFonts w:ascii="Century Gothic" w:hAnsi="Century Gothic"/>
          <w:b/>
          <w:sz w:val="19"/>
          <w:szCs w:val="19"/>
        </w:rPr>
        <w:t>Predávajúci</w:t>
      </w:r>
      <w:r w:rsidRPr="00E35875">
        <w:rPr>
          <w:rFonts w:ascii="Century Gothic" w:hAnsi="Century Gothic"/>
          <w:sz w:val="19"/>
          <w:szCs w:val="19"/>
        </w:rPr>
        <w:t>“)</w:t>
      </w:r>
    </w:p>
    <w:p w:rsidR="001515C1" w:rsidRPr="00E35875" w:rsidRDefault="001515C1" w:rsidP="00525B4D">
      <w:pPr>
        <w:spacing w:line="276" w:lineRule="auto"/>
        <w:ind w:left="426"/>
        <w:jc w:val="both"/>
        <w:rPr>
          <w:rFonts w:ascii="Century Gothic" w:hAnsi="Century Gothic"/>
          <w:b/>
          <w:sz w:val="19"/>
          <w:szCs w:val="19"/>
        </w:rPr>
      </w:pPr>
      <w:r w:rsidRPr="00E35875">
        <w:rPr>
          <w:rFonts w:ascii="Century Gothic" w:hAnsi="Century Gothic"/>
          <w:b/>
          <w:sz w:val="19"/>
          <w:szCs w:val="19"/>
        </w:rPr>
        <w:t>a</w:t>
      </w:r>
    </w:p>
    <w:p w:rsidR="001515C1" w:rsidRPr="00E35875" w:rsidRDefault="001515C1" w:rsidP="00525B4D">
      <w:pPr>
        <w:spacing w:line="276" w:lineRule="auto"/>
        <w:jc w:val="both"/>
        <w:rPr>
          <w:rFonts w:ascii="Century Gothic" w:hAnsi="Century Gothic"/>
          <w:color w:val="FF0000"/>
          <w:sz w:val="19"/>
          <w:szCs w:val="19"/>
        </w:rPr>
      </w:pPr>
    </w:p>
    <w:p w:rsidR="001515C1" w:rsidRPr="00E35875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b/>
          <w:bCs/>
          <w:sz w:val="19"/>
          <w:szCs w:val="19"/>
        </w:rPr>
      </w:pPr>
      <w:r w:rsidRPr="00E35875">
        <w:rPr>
          <w:rFonts w:ascii="Century Gothic" w:hAnsi="Century Gothic"/>
          <w:b/>
          <w:bCs/>
          <w:sz w:val="19"/>
          <w:szCs w:val="19"/>
        </w:rPr>
        <w:t>Meno a priezvisko:</w:t>
      </w:r>
      <w:r w:rsidRPr="00E35875">
        <w:rPr>
          <w:rFonts w:ascii="Century Gothic" w:hAnsi="Century Gothic"/>
          <w:b/>
          <w:bCs/>
          <w:sz w:val="19"/>
          <w:szCs w:val="19"/>
        </w:rPr>
        <w:tab/>
        <w:t xml:space="preserve">Mária </w:t>
      </w:r>
      <w:proofErr w:type="spellStart"/>
      <w:r w:rsidRPr="00E35875">
        <w:rPr>
          <w:rFonts w:ascii="Century Gothic" w:hAnsi="Century Gothic"/>
          <w:b/>
          <w:bCs/>
          <w:sz w:val="19"/>
          <w:szCs w:val="19"/>
        </w:rPr>
        <w:t>Kasanová</w:t>
      </w:r>
      <w:proofErr w:type="spellEnd"/>
      <w:r w:rsidRPr="00E35875">
        <w:rPr>
          <w:rFonts w:ascii="Century Gothic" w:hAnsi="Century Gothic"/>
          <w:b/>
          <w:bCs/>
          <w:sz w:val="19"/>
          <w:szCs w:val="19"/>
        </w:rPr>
        <w:t xml:space="preserve">, rod. </w:t>
      </w:r>
      <w:proofErr w:type="spellStart"/>
      <w:r w:rsidRPr="00E35875">
        <w:rPr>
          <w:rFonts w:ascii="Century Gothic" w:hAnsi="Century Gothic"/>
          <w:b/>
          <w:bCs/>
          <w:sz w:val="19"/>
          <w:szCs w:val="19"/>
        </w:rPr>
        <w:t>Holičková</w:t>
      </w:r>
      <w:proofErr w:type="spellEnd"/>
    </w:p>
    <w:p w:rsidR="001515C1" w:rsidRPr="00E35875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Trvalý pobyt: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Tekovská Breznica 697, 966 52 Tekovská Breznica</w:t>
      </w:r>
    </w:p>
    <w:p w:rsidR="001515C1" w:rsidRPr="00E35875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Rodné číslo: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69-58-21/8377</w:t>
      </w:r>
    </w:p>
    <w:p w:rsidR="001515C1" w:rsidRPr="00E35875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Dátum narodenia:</w:t>
      </w:r>
      <w:r w:rsidRPr="00E35875">
        <w:rPr>
          <w:rFonts w:ascii="Century Gothic" w:hAnsi="Century Gothic"/>
          <w:sz w:val="19"/>
          <w:szCs w:val="19"/>
        </w:rPr>
        <w:tab/>
        <w:t>21.08.1969</w:t>
      </w:r>
    </w:p>
    <w:p w:rsidR="001515C1" w:rsidRPr="00E35875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Rodinný stav: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vydatá</w:t>
      </w: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Štátna príslušnosť:</w:t>
      </w:r>
      <w:r w:rsidRPr="00E35875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>SR</w:t>
      </w: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19"/>
          <w:szCs w:val="19"/>
        </w:rPr>
      </w:pP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19"/>
          <w:szCs w:val="19"/>
        </w:rPr>
      </w:pP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b/>
          <w:bCs/>
          <w:sz w:val="19"/>
          <w:szCs w:val="19"/>
        </w:rPr>
      </w:pPr>
      <w:r w:rsidRPr="001515C1">
        <w:rPr>
          <w:rFonts w:ascii="Century Gothic" w:hAnsi="Century Gothic"/>
          <w:b/>
          <w:bCs/>
          <w:sz w:val="19"/>
          <w:szCs w:val="19"/>
        </w:rPr>
        <w:t>sa mení nasledovne</w:t>
      </w:r>
      <w:r>
        <w:rPr>
          <w:rFonts w:ascii="Century Gothic" w:hAnsi="Century Gothic"/>
          <w:b/>
          <w:bCs/>
          <w:sz w:val="19"/>
          <w:szCs w:val="19"/>
        </w:rPr>
        <w:t>:</w:t>
      </w: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b/>
          <w:bCs/>
          <w:sz w:val="19"/>
          <w:szCs w:val="19"/>
        </w:rPr>
      </w:pP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b/>
          <w:bCs/>
          <w:sz w:val="19"/>
          <w:szCs w:val="19"/>
        </w:rPr>
      </w:pP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b/>
          <w:bCs/>
          <w:sz w:val="19"/>
          <w:szCs w:val="19"/>
        </w:rPr>
      </w:pPr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/>
          <w:b/>
          <w:bCs/>
          <w:sz w:val="19"/>
          <w:szCs w:val="19"/>
        </w:rPr>
      </w:pPr>
      <w:r w:rsidRPr="00E35875">
        <w:rPr>
          <w:rFonts w:ascii="Century Gothic" w:hAnsi="Century Gothic"/>
          <w:b/>
          <w:bCs/>
          <w:sz w:val="19"/>
          <w:szCs w:val="19"/>
        </w:rPr>
        <w:t>Názov:</w:t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  <w:r w:rsidRPr="00E35875">
        <w:rPr>
          <w:rFonts w:ascii="Century Gothic" w:hAnsi="Century Gothic"/>
          <w:b/>
          <w:bCs/>
          <w:sz w:val="19"/>
          <w:szCs w:val="19"/>
        </w:rPr>
        <w:tab/>
        <w:t>Obec Malá Lehota</w:t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Sídlo: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Malá Lehota 383, 966 42 Malá Lehota</w:t>
      </w:r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IČO: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 xml:space="preserve">00 320 862 </w:t>
      </w:r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 w:cs="Tahoma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DIČ: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 w:cs="Tahoma"/>
          <w:sz w:val="19"/>
          <w:szCs w:val="19"/>
        </w:rPr>
        <w:t>202 11 11 444</w:t>
      </w:r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 w:cs="Tahoma"/>
          <w:sz w:val="19"/>
          <w:szCs w:val="19"/>
        </w:rPr>
      </w:pPr>
      <w:r w:rsidRPr="00E35875">
        <w:rPr>
          <w:rFonts w:ascii="Century Gothic" w:hAnsi="Century Gothic" w:cs="Tahoma"/>
          <w:sz w:val="19"/>
          <w:szCs w:val="19"/>
        </w:rPr>
        <w:t>Číslo účtu (IBAN):</w:t>
      </w:r>
      <w:r w:rsidRPr="00E35875">
        <w:rPr>
          <w:rFonts w:ascii="Century Gothic" w:hAnsi="Century Gothic" w:cs="Tahoma"/>
          <w:sz w:val="19"/>
          <w:szCs w:val="19"/>
        </w:rPr>
        <w:tab/>
      </w:r>
      <w:r>
        <w:rPr>
          <w:rFonts w:ascii="Century Gothic" w:hAnsi="Century Gothic" w:cs="Tahoma"/>
          <w:sz w:val="19"/>
          <w:szCs w:val="19"/>
        </w:rPr>
        <w:tab/>
      </w:r>
      <w:r w:rsidRPr="00E35875">
        <w:rPr>
          <w:rFonts w:ascii="Century Gothic" w:hAnsi="Century Gothic" w:cs="Tahoma"/>
          <w:sz w:val="19"/>
          <w:szCs w:val="19"/>
        </w:rPr>
        <w:t>SK50 0200 0000 0000 0352 7422</w:t>
      </w:r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Štatutárny orgán:</w:t>
      </w:r>
      <w:r w:rsidRPr="00E35875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>Dušan Pacalaj, starosta obce</w:t>
      </w:r>
    </w:p>
    <w:p w:rsidR="001515C1" w:rsidRPr="00E35875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</w:p>
    <w:p w:rsidR="001515C1" w:rsidRPr="00E35875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>(ďalej len „</w:t>
      </w:r>
      <w:r w:rsidRPr="00E35875">
        <w:rPr>
          <w:rFonts w:ascii="Century Gothic" w:hAnsi="Century Gothic"/>
          <w:b/>
          <w:sz w:val="19"/>
          <w:szCs w:val="19"/>
        </w:rPr>
        <w:t>Predávajúci</w:t>
      </w:r>
      <w:r w:rsidRPr="00E35875">
        <w:rPr>
          <w:rFonts w:ascii="Century Gothic" w:hAnsi="Century Gothic"/>
          <w:sz w:val="19"/>
          <w:szCs w:val="19"/>
        </w:rPr>
        <w:t>“)</w:t>
      </w:r>
    </w:p>
    <w:p w:rsidR="001515C1" w:rsidRPr="00E35875" w:rsidRDefault="001515C1" w:rsidP="00525B4D">
      <w:pPr>
        <w:spacing w:line="276" w:lineRule="auto"/>
        <w:ind w:left="448"/>
        <w:jc w:val="both"/>
        <w:rPr>
          <w:rFonts w:ascii="Century Gothic" w:hAnsi="Century Gothic"/>
          <w:b/>
          <w:sz w:val="19"/>
          <w:szCs w:val="19"/>
        </w:rPr>
      </w:pPr>
      <w:r w:rsidRPr="00E35875">
        <w:rPr>
          <w:rFonts w:ascii="Century Gothic" w:hAnsi="Century Gothic"/>
          <w:b/>
          <w:sz w:val="19"/>
          <w:szCs w:val="19"/>
        </w:rPr>
        <w:t>a</w:t>
      </w:r>
    </w:p>
    <w:p w:rsidR="001515C1" w:rsidRPr="00E35875" w:rsidRDefault="001515C1" w:rsidP="00525B4D">
      <w:pPr>
        <w:spacing w:line="276" w:lineRule="auto"/>
        <w:jc w:val="both"/>
        <w:rPr>
          <w:rFonts w:ascii="Century Gothic" w:hAnsi="Century Gothic"/>
          <w:color w:val="FF0000"/>
          <w:sz w:val="19"/>
          <w:szCs w:val="19"/>
        </w:rPr>
      </w:pPr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/>
          <w:b/>
          <w:bCs/>
          <w:sz w:val="19"/>
          <w:szCs w:val="19"/>
        </w:rPr>
      </w:pPr>
      <w:r w:rsidRPr="00E35875">
        <w:rPr>
          <w:rFonts w:ascii="Century Gothic" w:hAnsi="Century Gothic"/>
          <w:b/>
          <w:bCs/>
          <w:sz w:val="19"/>
          <w:szCs w:val="19"/>
        </w:rPr>
        <w:t>Meno a priezvisko:</w:t>
      </w:r>
      <w:r w:rsidRPr="00E35875">
        <w:rPr>
          <w:rFonts w:ascii="Century Gothic" w:hAnsi="Century Gothic"/>
          <w:b/>
          <w:bCs/>
          <w:sz w:val="19"/>
          <w:szCs w:val="19"/>
        </w:rPr>
        <w:tab/>
        <w:t xml:space="preserve">Mária </w:t>
      </w:r>
      <w:proofErr w:type="spellStart"/>
      <w:r w:rsidRPr="00E35875">
        <w:rPr>
          <w:rFonts w:ascii="Century Gothic" w:hAnsi="Century Gothic"/>
          <w:b/>
          <w:bCs/>
          <w:sz w:val="19"/>
          <w:szCs w:val="19"/>
        </w:rPr>
        <w:t>Kasanová</w:t>
      </w:r>
      <w:proofErr w:type="spellEnd"/>
      <w:r w:rsidRPr="00E35875">
        <w:rPr>
          <w:rFonts w:ascii="Century Gothic" w:hAnsi="Century Gothic"/>
          <w:b/>
          <w:bCs/>
          <w:sz w:val="19"/>
          <w:szCs w:val="19"/>
        </w:rPr>
        <w:t xml:space="preserve">, rod. </w:t>
      </w:r>
      <w:proofErr w:type="spellStart"/>
      <w:r w:rsidRPr="00E35875">
        <w:rPr>
          <w:rFonts w:ascii="Century Gothic" w:hAnsi="Century Gothic"/>
          <w:b/>
          <w:bCs/>
          <w:sz w:val="19"/>
          <w:szCs w:val="19"/>
        </w:rPr>
        <w:t>Holičková</w:t>
      </w:r>
      <w:proofErr w:type="spellEnd"/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Trvalý pobyt: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Tekovská Breznica 697, 966 52 Tekovská Breznica</w:t>
      </w:r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Rodné číslo: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69-58-21/8377</w:t>
      </w:r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Dátum narodenia:</w:t>
      </w:r>
      <w:r w:rsidRPr="00E35875">
        <w:rPr>
          <w:rFonts w:ascii="Century Gothic" w:hAnsi="Century Gothic"/>
          <w:sz w:val="19"/>
          <w:szCs w:val="19"/>
        </w:rPr>
        <w:tab/>
        <w:t>21.08.1969</w:t>
      </w:r>
    </w:p>
    <w:p w:rsidR="001515C1" w:rsidRPr="00E35875" w:rsidRDefault="001515C1" w:rsidP="00525B4D">
      <w:pPr>
        <w:pStyle w:val="Bezriadkovania"/>
        <w:spacing w:line="276" w:lineRule="auto"/>
        <w:ind w:left="462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Rodinný stav: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  <w:t>vydatá</w:t>
      </w:r>
    </w:p>
    <w:p w:rsidR="001515C1" w:rsidRDefault="001515C1" w:rsidP="00525B4D">
      <w:pPr>
        <w:pStyle w:val="Bezriadkovania"/>
        <w:spacing w:line="276" w:lineRule="auto"/>
        <w:ind w:left="462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Štátna príslušnosť:</w:t>
      </w:r>
      <w:r w:rsidRPr="00E35875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>SR</w:t>
      </w:r>
    </w:p>
    <w:p w:rsidR="001515C1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</w:p>
    <w:p w:rsidR="001515C1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 manžel </w:t>
      </w:r>
    </w:p>
    <w:p w:rsidR="001515C1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</w:p>
    <w:p w:rsidR="001515C1" w:rsidRPr="00E35875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b/>
          <w:bCs/>
          <w:sz w:val="19"/>
          <w:szCs w:val="19"/>
        </w:rPr>
      </w:pPr>
      <w:r w:rsidRPr="00E35875">
        <w:rPr>
          <w:rFonts w:ascii="Century Gothic" w:hAnsi="Century Gothic"/>
          <w:b/>
          <w:bCs/>
          <w:sz w:val="19"/>
          <w:szCs w:val="19"/>
        </w:rPr>
        <w:t>Meno a priezvisko:</w:t>
      </w:r>
      <w:r w:rsidRPr="00E35875">
        <w:rPr>
          <w:rFonts w:ascii="Century Gothic" w:hAnsi="Century Gothic"/>
          <w:b/>
          <w:bCs/>
          <w:sz w:val="19"/>
          <w:szCs w:val="19"/>
        </w:rPr>
        <w:tab/>
      </w:r>
      <w:r w:rsidR="00761B2D">
        <w:rPr>
          <w:rFonts w:ascii="Century Gothic" w:hAnsi="Century Gothic"/>
          <w:b/>
          <w:bCs/>
          <w:sz w:val="19"/>
          <w:szCs w:val="19"/>
        </w:rPr>
        <w:t>Peter Kasan</w:t>
      </w:r>
      <w:r w:rsidRPr="00E35875">
        <w:rPr>
          <w:rFonts w:ascii="Century Gothic" w:hAnsi="Century Gothic"/>
          <w:b/>
          <w:bCs/>
          <w:sz w:val="19"/>
          <w:szCs w:val="19"/>
        </w:rPr>
        <w:t xml:space="preserve">, rod. </w:t>
      </w:r>
      <w:r w:rsidR="00761B2D">
        <w:rPr>
          <w:rFonts w:ascii="Century Gothic" w:hAnsi="Century Gothic"/>
          <w:b/>
          <w:bCs/>
          <w:sz w:val="19"/>
          <w:szCs w:val="19"/>
        </w:rPr>
        <w:t>Kasan</w:t>
      </w:r>
    </w:p>
    <w:p w:rsidR="001515C1" w:rsidRPr="00E35875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Trvalý pobyt: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Pr="00761B2D">
        <w:rPr>
          <w:rFonts w:ascii="Century Gothic" w:hAnsi="Century Gothic"/>
          <w:sz w:val="19"/>
          <w:szCs w:val="19"/>
        </w:rPr>
        <w:t>Tekovská Breznica 697, 966 52 Tekovská Breznica</w:t>
      </w:r>
    </w:p>
    <w:p w:rsidR="001515C1" w:rsidRPr="00E35875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Rodné číslo: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 w:rsidR="00761B2D">
        <w:rPr>
          <w:rFonts w:ascii="Century Gothic" w:hAnsi="Century Gothic"/>
          <w:sz w:val="19"/>
          <w:szCs w:val="19"/>
        </w:rPr>
        <w:t>670709/6176</w:t>
      </w:r>
    </w:p>
    <w:p w:rsidR="001515C1" w:rsidRPr="00E35875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Dátum narodenia:</w:t>
      </w:r>
      <w:r w:rsidRPr="00E35875">
        <w:rPr>
          <w:rFonts w:ascii="Century Gothic" w:hAnsi="Century Gothic"/>
          <w:sz w:val="19"/>
          <w:szCs w:val="19"/>
        </w:rPr>
        <w:tab/>
      </w:r>
      <w:r w:rsidR="00761B2D">
        <w:rPr>
          <w:rFonts w:ascii="Century Gothic" w:hAnsi="Century Gothic"/>
          <w:sz w:val="19"/>
          <w:szCs w:val="19"/>
        </w:rPr>
        <w:t>09.07.1967</w:t>
      </w:r>
    </w:p>
    <w:p w:rsidR="001515C1" w:rsidRPr="00E35875" w:rsidRDefault="001515C1" w:rsidP="00525B4D">
      <w:pPr>
        <w:pStyle w:val="Bezriadkovania"/>
        <w:spacing w:line="276" w:lineRule="auto"/>
        <w:ind w:left="426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Rodinný stav:</w:t>
      </w:r>
      <w:r w:rsidRPr="00E35875">
        <w:rPr>
          <w:rFonts w:ascii="Century Gothic" w:hAnsi="Century Gothic"/>
          <w:sz w:val="19"/>
          <w:szCs w:val="19"/>
        </w:rPr>
        <w:tab/>
      </w:r>
      <w:r w:rsidRPr="00E35875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>ženatý</w:t>
      </w: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ind w:left="426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Štátna príslušnosť:</w:t>
      </w:r>
      <w:r w:rsidRPr="00E35875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 w:rsidRPr="00761B2D">
        <w:rPr>
          <w:rFonts w:ascii="Century Gothic" w:hAnsi="Century Gothic"/>
          <w:sz w:val="19"/>
          <w:szCs w:val="19"/>
        </w:rPr>
        <w:t>SR</w:t>
      </w: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19"/>
          <w:szCs w:val="19"/>
        </w:rPr>
      </w:pPr>
    </w:p>
    <w:p w:rsidR="001515C1" w:rsidRPr="00E35875" w:rsidRDefault="001515C1" w:rsidP="00525B4D">
      <w:pPr>
        <w:pStyle w:val="Bezriadkovania"/>
        <w:spacing w:line="276" w:lineRule="auto"/>
        <w:ind w:left="2124" w:firstLine="708"/>
        <w:rPr>
          <w:rFonts w:ascii="Century Gothic" w:hAnsi="Century Gothic"/>
          <w:sz w:val="19"/>
          <w:szCs w:val="19"/>
        </w:rPr>
      </w:pPr>
      <w:r w:rsidRPr="00E35875">
        <w:rPr>
          <w:rFonts w:ascii="Century Gothic" w:hAnsi="Century Gothic"/>
          <w:sz w:val="19"/>
          <w:szCs w:val="19"/>
        </w:rPr>
        <w:t>(ďalej len „</w:t>
      </w:r>
      <w:r w:rsidRPr="00E35875">
        <w:rPr>
          <w:rFonts w:ascii="Century Gothic" w:hAnsi="Century Gothic"/>
          <w:b/>
          <w:bCs/>
          <w:sz w:val="19"/>
          <w:szCs w:val="19"/>
        </w:rPr>
        <w:t>Kupujúci</w:t>
      </w:r>
      <w:r w:rsidRPr="00E35875">
        <w:rPr>
          <w:rFonts w:ascii="Century Gothic" w:hAnsi="Century Gothic"/>
          <w:sz w:val="19"/>
          <w:szCs w:val="19"/>
        </w:rPr>
        <w:t>“)</w:t>
      </w:r>
    </w:p>
    <w:p w:rsidR="001515C1" w:rsidRPr="00E35875" w:rsidRDefault="001515C1" w:rsidP="00525B4D">
      <w:pPr>
        <w:pStyle w:val="Bezriadkovania"/>
        <w:spacing w:line="276" w:lineRule="auto"/>
        <w:rPr>
          <w:rFonts w:ascii="Century Gothic" w:hAnsi="Century Gothic"/>
          <w:sz w:val="19"/>
          <w:szCs w:val="19"/>
        </w:rPr>
      </w:pP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ind w:left="2124" w:firstLine="708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E35875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(Predávajúci a Kupujúci ďalej spolu len </w:t>
      </w:r>
      <w:r w:rsidRPr="00E35875"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  <w:t>„Zmluvné strany“</w:t>
      </w:r>
      <w:r w:rsidRPr="00E35875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)</w:t>
      </w: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sz w:val="19"/>
          <w:szCs w:val="19"/>
          <w:lang w:eastAsia="sk-SK"/>
        </w:rPr>
      </w:pPr>
    </w:p>
    <w:p w:rsidR="001515C1" w:rsidRDefault="001515C1" w:rsidP="00525B4D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>
        <w:rPr>
          <w:rFonts w:ascii="Century Gothic" w:eastAsia="Times New Roman" w:hAnsi="Century Gothic" w:cs="Century Gothic"/>
          <w:sz w:val="19"/>
          <w:szCs w:val="19"/>
          <w:lang w:eastAsia="sk-SK"/>
        </w:rPr>
        <w:t xml:space="preserve">Pre vylúčenie akýchkoľvek pochybností </w:t>
      </w:r>
      <w:r w:rsidR="00AE7D07">
        <w:rPr>
          <w:rFonts w:ascii="Century Gothic" w:eastAsia="Times New Roman" w:hAnsi="Century Gothic" w:cs="Century Gothic"/>
          <w:sz w:val="19"/>
          <w:szCs w:val="19"/>
          <w:lang w:eastAsia="sk-SK"/>
        </w:rPr>
        <w:t xml:space="preserve">Nehnuteľnosti, ktoré sú predmetom prevodu </w:t>
      </w:r>
      <w:r w:rsidR="00AE7D07">
        <w:rPr>
          <w:rFonts w:ascii="Century Gothic" w:eastAsia="Times New Roman" w:hAnsi="Century Gothic" w:cs="Century Gothic"/>
          <w:sz w:val="19"/>
          <w:szCs w:val="19"/>
          <w:lang w:eastAsia="sk-SK"/>
        </w:rPr>
        <w:lastRenderedPageBreak/>
        <w:t xml:space="preserve">vlastníckeho práva podľa </w:t>
      </w:r>
      <w:r w:rsidR="00700199">
        <w:rPr>
          <w:rFonts w:ascii="Century Gothic" w:eastAsia="Times New Roman" w:hAnsi="Century Gothic" w:cs="Century Gothic"/>
          <w:sz w:val="19"/>
          <w:szCs w:val="19"/>
          <w:lang w:eastAsia="sk-SK"/>
        </w:rPr>
        <w:t xml:space="preserve">Zmluvy o prevode vlastníctva bytu, </w:t>
      </w:r>
      <w:r w:rsidR="00AE7D07">
        <w:rPr>
          <w:rFonts w:ascii="Century Gothic" w:eastAsia="Times New Roman" w:hAnsi="Century Gothic" w:cs="Century Gothic"/>
          <w:sz w:val="19"/>
          <w:szCs w:val="19"/>
          <w:lang w:eastAsia="sk-SK"/>
        </w:rPr>
        <w:t>nadobúdajú Kupujúci do svojho bezpodielového spoluvlastníctva manželov v podiel</w:t>
      </w:r>
      <w:r w:rsidR="008850C6">
        <w:rPr>
          <w:rFonts w:ascii="Century Gothic" w:eastAsia="Times New Roman" w:hAnsi="Century Gothic" w:cs="Century Gothic"/>
          <w:sz w:val="19"/>
          <w:szCs w:val="19"/>
          <w:lang w:eastAsia="sk-SK"/>
        </w:rPr>
        <w:t>e</w:t>
      </w:r>
      <w:r w:rsidR="00AE7D07">
        <w:rPr>
          <w:rFonts w:ascii="Century Gothic" w:eastAsia="Times New Roman" w:hAnsi="Century Gothic" w:cs="Century Gothic"/>
          <w:sz w:val="19"/>
          <w:szCs w:val="19"/>
          <w:lang w:eastAsia="sk-SK"/>
        </w:rPr>
        <w:t xml:space="preserve"> 1/1.</w:t>
      </w:r>
    </w:p>
    <w:p w:rsidR="00AE7D07" w:rsidRPr="00AE7D07" w:rsidRDefault="00AE7D07" w:rsidP="00525B4D">
      <w:pPr>
        <w:widowControl w:val="0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</w:p>
    <w:p w:rsidR="00E35875" w:rsidRDefault="00AE7D07" w:rsidP="00525B4D">
      <w:pPr>
        <w:pStyle w:val="Odsekzoznamu"/>
        <w:widowControl w:val="0"/>
        <w:numPr>
          <w:ilvl w:val="0"/>
          <w:numId w:val="3"/>
        </w:numPr>
        <w:spacing w:line="276" w:lineRule="auto"/>
        <w:ind w:left="426" w:hanging="440"/>
        <w:jc w:val="both"/>
        <w:rPr>
          <w:rFonts w:ascii="Century Gothic" w:hAnsi="Century Gothic" w:cs="Century Gothic"/>
          <w:sz w:val="19"/>
          <w:szCs w:val="19"/>
        </w:rPr>
      </w:pPr>
      <w:r w:rsidRPr="00AE7D07">
        <w:rPr>
          <w:rFonts w:ascii="Century Gothic" w:hAnsi="Century Gothic" w:cs="Century Gothic"/>
          <w:sz w:val="19"/>
          <w:szCs w:val="19"/>
        </w:rPr>
        <w:t xml:space="preserve">Pre všetky ustanovenia Zmluvy o prevode vlastníctva </w:t>
      </w:r>
      <w:r>
        <w:rPr>
          <w:rFonts w:ascii="Century Gothic" w:hAnsi="Century Gothic" w:cs="Century Gothic"/>
          <w:sz w:val="19"/>
          <w:szCs w:val="19"/>
        </w:rPr>
        <w:t>b</w:t>
      </w:r>
      <w:r w:rsidRPr="00AE7D07">
        <w:rPr>
          <w:rFonts w:ascii="Century Gothic" w:hAnsi="Century Gothic" w:cs="Century Gothic"/>
          <w:sz w:val="19"/>
          <w:szCs w:val="19"/>
        </w:rPr>
        <w:t xml:space="preserve">ytu, z ktorých priamo alebo </w:t>
      </w:r>
      <w:r w:rsidR="00700199">
        <w:rPr>
          <w:rFonts w:ascii="Century Gothic" w:hAnsi="Century Gothic" w:cs="Century Gothic"/>
          <w:sz w:val="19"/>
          <w:szCs w:val="19"/>
        </w:rPr>
        <w:t xml:space="preserve">nepriamo </w:t>
      </w:r>
      <w:r w:rsidRPr="00AE7D07">
        <w:rPr>
          <w:rFonts w:ascii="Century Gothic" w:hAnsi="Century Gothic" w:cs="Century Gothic"/>
          <w:sz w:val="19"/>
          <w:szCs w:val="19"/>
        </w:rPr>
        <w:t xml:space="preserve">vyplýva, že Nehnuteľnosti nadobúda len jeden z Kupujúcich (manželka) platí, že tieto ustanovenia </w:t>
      </w:r>
      <w:r>
        <w:rPr>
          <w:rFonts w:ascii="Century Gothic" w:hAnsi="Century Gothic" w:cs="Century Gothic"/>
          <w:sz w:val="19"/>
          <w:szCs w:val="19"/>
        </w:rPr>
        <w:t>sa menia tak, že Kupujúci nadobúdajú Nehnuteľnosti do svojho bezpodielového spoluvlastníctva manželov</w:t>
      </w:r>
      <w:r w:rsidR="008850C6">
        <w:rPr>
          <w:rFonts w:ascii="Century Gothic" w:hAnsi="Century Gothic" w:cs="Century Gothic"/>
          <w:sz w:val="19"/>
          <w:szCs w:val="19"/>
        </w:rPr>
        <w:t xml:space="preserve"> v podiele 1/1</w:t>
      </w:r>
      <w:r>
        <w:rPr>
          <w:rFonts w:ascii="Century Gothic" w:hAnsi="Century Gothic" w:cs="Century Gothic"/>
          <w:sz w:val="19"/>
          <w:szCs w:val="19"/>
        </w:rPr>
        <w:t xml:space="preserve">. </w:t>
      </w:r>
    </w:p>
    <w:p w:rsidR="00AE7D07" w:rsidRPr="00AE7D07" w:rsidRDefault="00AE7D07" w:rsidP="00525B4D">
      <w:pPr>
        <w:pStyle w:val="Odsekzoznamu"/>
        <w:widowControl w:val="0"/>
        <w:spacing w:line="276" w:lineRule="auto"/>
        <w:ind w:left="426"/>
        <w:jc w:val="both"/>
        <w:rPr>
          <w:rFonts w:ascii="Century Gothic" w:hAnsi="Century Gothic" w:cs="Century Gothic"/>
          <w:sz w:val="19"/>
          <w:szCs w:val="19"/>
        </w:rPr>
      </w:pPr>
    </w:p>
    <w:p w:rsidR="00E35875" w:rsidRPr="00AE7D07" w:rsidRDefault="00E35875" w:rsidP="00525B4D">
      <w:pPr>
        <w:pStyle w:val="Odsekzoznamu"/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entury Gothic" w:hAnsi="Century Gothic" w:cs="Century Gothic"/>
          <w:color w:val="FF0000"/>
          <w:sz w:val="19"/>
          <w:szCs w:val="19"/>
        </w:rPr>
      </w:pPr>
      <w:r w:rsidRPr="00AE7D07">
        <w:rPr>
          <w:rFonts w:ascii="Century Gothic" w:hAnsi="Century Gothic" w:cs="Century Gothic"/>
          <w:sz w:val="19"/>
          <w:szCs w:val="19"/>
          <w:highlight w:val="white"/>
        </w:rPr>
        <w:t>V zostávajúcich častiach zostáva znenie Zmluvy o prevode vlastníctva bytu nezmenené.</w:t>
      </w:r>
    </w:p>
    <w:p w:rsidR="008850C6" w:rsidRDefault="008850C6" w:rsidP="00525B4D">
      <w:pPr>
        <w:tabs>
          <w:tab w:val="left" w:pos="540"/>
        </w:tabs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</w:p>
    <w:p w:rsidR="008850C6" w:rsidRPr="00E35875" w:rsidRDefault="008850C6" w:rsidP="00525B4D">
      <w:pPr>
        <w:tabs>
          <w:tab w:val="left" w:pos="540"/>
        </w:tabs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</w:p>
    <w:p w:rsidR="00E35875" w:rsidRPr="007A1CF4" w:rsidRDefault="00E35875" w:rsidP="00525B4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12"/>
        <w:jc w:val="center"/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  <w:t>III.</w:t>
      </w:r>
    </w:p>
    <w:p w:rsidR="00E35875" w:rsidRPr="007A1CF4" w:rsidRDefault="00E35875" w:rsidP="00525B4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12"/>
        <w:jc w:val="center"/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  <w:t>Záverečné ustanovenia</w:t>
      </w:r>
    </w:p>
    <w:p w:rsidR="00E35875" w:rsidRPr="007A1CF4" w:rsidRDefault="00E35875" w:rsidP="00525B4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12"/>
        <w:jc w:val="center"/>
        <w:rPr>
          <w:rFonts w:ascii="Century Gothic" w:eastAsia="Times New Roman" w:hAnsi="Century Gothic" w:cs="Century Gothic"/>
          <w:sz w:val="19"/>
          <w:szCs w:val="19"/>
          <w:lang w:eastAsia="sk-SK"/>
        </w:rPr>
      </w:pPr>
    </w:p>
    <w:p w:rsidR="00E35875" w:rsidRDefault="00E35875" w:rsidP="00525B4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lang w:eastAsia="sk-SK"/>
        </w:rPr>
        <w:t xml:space="preserve">Tento Dodatok je  vyhotovený </w:t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v počte piatich (5) rovnopisov v slovenskom jazyku, pričom každá zmluvná strana obdrží jeden exemplár a dva sú určené pre vklad do katastra nehnuteľností.</w:t>
      </w:r>
    </w:p>
    <w:p w:rsidR="008850C6" w:rsidRDefault="008850C6" w:rsidP="00525B4D">
      <w:pPr>
        <w:suppressAutoHyphens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</w:p>
    <w:p w:rsidR="008850C6" w:rsidRPr="007A1CF4" w:rsidRDefault="008850C6" w:rsidP="00525B4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>
        <w:rPr>
          <w:rFonts w:ascii="Century Gothic" w:eastAsia="Times New Roman" w:hAnsi="Century Gothic" w:cs="Century Gothic"/>
          <w:sz w:val="19"/>
          <w:szCs w:val="19"/>
          <w:lang w:eastAsia="sk-SK"/>
        </w:rPr>
        <w:t xml:space="preserve">Podpisom tohto Dodatku Kupujúci prehlasujú, že Kupujúci, ktorý v pôvodnom znení Zmluvy o prevode vlastníctva bytu nebol označený ako zmluvná strana (manžel), obdržal jeden rovnopis alebo úradne osvedčenú fotokópiu tohto pôvodného znenia Zmluvy o prevode vlastníctva bytu. </w:t>
      </w:r>
    </w:p>
    <w:p w:rsidR="00E35875" w:rsidRPr="007A1CF4" w:rsidRDefault="00E35875" w:rsidP="00525B4D">
      <w:p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</w:p>
    <w:p w:rsidR="00E35875" w:rsidRPr="007A1CF4" w:rsidRDefault="00E35875" w:rsidP="00525B4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Tento </w:t>
      </w:r>
      <w:r w:rsidR="00700199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Dodatok </w:t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nadobúda platnosť dňom jeho podpisu a účinnosť podľa § 47a ods. 1 Občianskeho zákonníka ako povinne zverejňovaná </w:t>
      </w:r>
      <w:r w:rsidR="00700199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zmluva </w:t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shd w:val="clear" w:color="auto" w:fill="FFFFFF"/>
          <w:lang w:eastAsia="sk-SK"/>
        </w:rPr>
        <w:t>dňom nasledujúcim po dni jeho zverejnenia</w:t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. </w:t>
      </w:r>
    </w:p>
    <w:p w:rsidR="00E35875" w:rsidRPr="007A1CF4" w:rsidRDefault="00E35875" w:rsidP="00525B4D">
      <w:pPr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="Century Gothic" w:eastAsia="Times New Roman" w:hAnsi="Century Gothic" w:cs="Century Gothic"/>
          <w:sz w:val="19"/>
          <w:szCs w:val="19"/>
          <w:lang w:eastAsia="sk-SK"/>
        </w:rPr>
      </w:pPr>
    </w:p>
    <w:p w:rsidR="00E35875" w:rsidRPr="007A1CF4" w:rsidRDefault="00E35875" w:rsidP="00525B4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Účastníci tohto </w:t>
      </w:r>
      <w:r w:rsidR="00700199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D</w:t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odatku vyhlasujú, že si jeho znenie prečítali, rozumejú mu, jeho obsah vyjadruje ich vôľu a na znak súhlasu ho slobodne, vážne a bez nátlaku podpisujú.</w:t>
      </w:r>
    </w:p>
    <w:p w:rsidR="00E35875" w:rsidRPr="007A1CF4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</w:p>
    <w:p w:rsidR="00E35875" w:rsidRPr="007A1CF4" w:rsidRDefault="00E35875" w:rsidP="00525B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 xml:space="preserve">Malá Lehota </w:t>
      </w:r>
      <w:r w:rsidR="00761B2D" w:rsidRPr="00761B2D">
        <w:rPr>
          <w:rFonts w:ascii="Century Gothic" w:eastAsia="Times New Roman" w:hAnsi="Century Gothic" w:cs="Century Gothic"/>
          <w:sz w:val="19"/>
          <w:szCs w:val="19"/>
          <w:lang w:eastAsia="sk-SK"/>
        </w:rPr>
        <w:t>08.06.2020</w:t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ab/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ab/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ab/>
        <w:t xml:space="preserve">    </w:t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ab/>
      </w:r>
    </w:p>
    <w:p w:rsidR="00E35875" w:rsidRPr="007A1CF4" w:rsidRDefault="00E35875" w:rsidP="00525B4D">
      <w:pPr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alibri"/>
          <w:sz w:val="19"/>
          <w:szCs w:val="19"/>
          <w:lang w:eastAsia="sk-SK"/>
        </w:rPr>
      </w:pPr>
    </w:p>
    <w:p w:rsidR="00E35875" w:rsidRPr="007A1CF4" w:rsidRDefault="00E35875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______________________________</w:t>
      </w:r>
    </w:p>
    <w:p w:rsidR="00E35875" w:rsidRPr="007A1CF4" w:rsidRDefault="00E35875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Predávajúci</w:t>
      </w:r>
    </w:p>
    <w:p w:rsidR="00E35875" w:rsidRPr="007A1CF4" w:rsidRDefault="00E35875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</w:pPr>
      <w:r w:rsidRPr="007A1CF4"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  <w:t>Obec Malá Lehota</w:t>
      </w:r>
    </w:p>
    <w:p w:rsidR="00E35875" w:rsidRPr="007A1CF4" w:rsidRDefault="00E35875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Dušan Pacalaj</w:t>
      </w:r>
    </w:p>
    <w:p w:rsidR="00E35875" w:rsidRPr="007A1CF4" w:rsidRDefault="00E35875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starosta obce</w:t>
      </w:r>
    </w:p>
    <w:p w:rsidR="008850C6" w:rsidRDefault="008850C6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</w:pPr>
    </w:p>
    <w:p w:rsidR="00E35875" w:rsidRPr="007A1CF4" w:rsidRDefault="00E35875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>Malá Lehota</w:t>
      </w:r>
      <w:r w:rsidR="00761B2D">
        <w:rPr>
          <w:rFonts w:ascii="Century Gothic" w:eastAsia="Times New Roman" w:hAnsi="Century Gothic" w:cs="Century Gothic"/>
          <w:sz w:val="19"/>
          <w:szCs w:val="19"/>
          <w:lang w:eastAsia="sk-SK"/>
        </w:rPr>
        <w:t xml:space="preserve"> 08.06.2020</w:t>
      </w:r>
    </w:p>
    <w:p w:rsidR="00E35875" w:rsidRPr="00E35875" w:rsidRDefault="00E35875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</w:p>
    <w:p w:rsidR="00E35875" w:rsidRPr="00E35875" w:rsidRDefault="00E35875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color w:val="FF0000"/>
          <w:sz w:val="19"/>
          <w:szCs w:val="19"/>
          <w:lang w:eastAsia="sk-SK"/>
        </w:rPr>
      </w:pPr>
    </w:p>
    <w:p w:rsidR="00E35875" w:rsidRPr="007A1CF4" w:rsidRDefault="00E35875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ab/>
        <w:t>______________________________</w:t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ab/>
        <w:t>______________________________</w:t>
      </w:r>
    </w:p>
    <w:p w:rsidR="00E35875" w:rsidRPr="007A1CF4" w:rsidRDefault="00E35875" w:rsidP="00525B4D">
      <w:pPr>
        <w:tabs>
          <w:tab w:val="center" w:pos="2340"/>
          <w:tab w:val="center" w:pos="6660"/>
        </w:tabs>
        <w:suppressAutoHyphens/>
        <w:autoSpaceDE w:val="0"/>
        <w:autoSpaceDN w:val="0"/>
        <w:adjustRightInd w:val="0"/>
        <w:spacing w:after="0" w:line="276" w:lineRule="auto"/>
        <w:rPr>
          <w:rFonts w:ascii="Century Gothic" w:eastAsia="Times New Roman" w:hAnsi="Century Gothic" w:cs="Century Gothic"/>
          <w:sz w:val="19"/>
          <w:szCs w:val="19"/>
          <w:lang w:eastAsia="sk-SK"/>
        </w:rPr>
      </w:pP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ab/>
        <w:t xml:space="preserve">Kupujúci </w:t>
      </w:r>
      <w:r w:rsidRPr="007A1CF4">
        <w:rPr>
          <w:rFonts w:ascii="Century Gothic" w:eastAsia="Times New Roman" w:hAnsi="Century Gothic" w:cs="Century Gothic"/>
          <w:sz w:val="19"/>
          <w:szCs w:val="19"/>
          <w:highlight w:val="white"/>
          <w:lang w:eastAsia="sk-SK"/>
        </w:rPr>
        <w:tab/>
        <w:t>Kupujúci</w:t>
      </w:r>
      <w:r w:rsidRPr="007A1CF4">
        <w:rPr>
          <w:rFonts w:ascii="Century Gothic" w:eastAsia="Times New Roman" w:hAnsi="Century Gothic" w:cs="Century Gothic"/>
          <w:sz w:val="19"/>
          <w:szCs w:val="19"/>
          <w:lang w:eastAsia="sk-SK"/>
        </w:rPr>
        <w:t xml:space="preserve"> </w:t>
      </w:r>
    </w:p>
    <w:p w:rsidR="0040004C" w:rsidRPr="007A1CF4" w:rsidRDefault="00E35875" w:rsidP="00525B4D">
      <w:pPr>
        <w:spacing w:line="276" w:lineRule="auto"/>
      </w:pPr>
      <w:r w:rsidRPr="007A1CF4">
        <w:rPr>
          <w:rFonts w:ascii="Century Gothic" w:eastAsia="Times New Roman" w:hAnsi="Century Gothic" w:cs="Century Gothic"/>
          <w:b/>
          <w:bCs/>
          <w:sz w:val="19"/>
          <w:szCs w:val="19"/>
          <w:highlight w:val="white"/>
          <w:lang w:eastAsia="sk-SK"/>
        </w:rPr>
        <w:tab/>
      </w:r>
      <w:r w:rsidR="007A1CF4" w:rsidRPr="007A1CF4"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  <w:tab/>
      </w:r>
      <w:r w:rsidR="007A1CF4" w:rsidRPr="007A1CF4">
        <w:rPr>
          <w:rFonts w:ascii="Century Gothic" w:hAnsi="Century Gothic"/>
          <w:b/>
          <w:bCs/>
          <w:sz w:val="19"/>
          <w:szCs w:val="19"/>
        </w:rPr>
        <w:t xml:space="preserve">Mária </w:t>
      </w:r>
      <w:proofErr w:type="spellStart"/>
      <w:r w:rsidR="007A1CF4" w:rsidRPr="007A1CF4">
        <w:rPr>
          <w:rFonts w:ascii="Century Gothic" w:hAnsi="Century Gothic"/>
          <w:b/>
          <w:bCs/>
          <w:sz w:val="19"/>
          <w:szCs w:val="19"/>
        </w:rPr>
        <w:t>Kasanová</w:t>
      </w:r>
      <w:proofErr w:type="spellEnd"/>
      <w:r w:rsidR="007A1CF4" w:rsidRPr="007A1CF4"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  <w:tab/>
      </w:r>
      <w:r w:rsidR="007A1CF4" w:rsidRPr="007A1CF4"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  <w:tab/>
      </w:r>
      <w:r w:rsidR="007A1CF4" w:rsidRPr="007A1CF4"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  <w:tab/>
      </w:r>
      <w:r w:rsidR="00761B2D"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  <w:t xml:space="preserve">              </w:t>
      </w:r>
      <w:r w:rsidR="007A1CF4"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  <w:t xml:space="preserve">  </w:t>
      </w:r>
      <w:r w:rsidR="00761B2D">
        <w:rPr>
          <w:rFonts w:ascii="Century Gothic" w:eastAsia="Times New Roman" w:hAnsi="Century Gothic" w:cs="Century Gothic"/>
          <w:b/>
          <w:bCs/>
          <w:sz w:val="19"/>
          <w:szCs w:val="19"/>
          <w:lang w:eastAsia="sk-SK"/>
        </w:rPr>
        <w:t xml:space="preserve">     </w:t>
      </w:r>
      <w:r w:rsidR="00761B2D">
        <w:rPr>
          <w:rFonts w:ascii="Century Gothic" w:hAnsi="Century Gothic"/>
          <w:b/>
          <w:bCs/>
          <w:sz w:val="19"/>
          <w:szCs w:val="19"/>
        </w:rPr>
        <w:t>Peter Kasan</w:t>
      </w:r>
    </w:p>
    <w:sectPr w:rsidR="0040004C" w:rsidRPr="007A1C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2065" w:rsidRDefault="00652065" w:rsidP="008850C6">
      <w:pPr>
        <w:spacing w:after="0" w:line="240" w:lineRule="auto"/>
      </w:pPr>
      <w:r>
        <w:separator/>
      </w:r>
    </w:p>
  </w:endnote>
  <w:endnote w:type="continuationSeparator" w:id="0">
    <w:p w:rsidR="00652065" w:rsidRDefault="00652065" w:rsidP="0088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0330140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8850C6" w:rsidRPr="008850C6" w:rsidRDefault="008850C6">
        <w:pPr>
          <w:pStyle w:val="Pta"/>
          <w:jc w:val="right"/>
          <w:rPr>
            <w:rFonts w:ascii="Century Gothic" w:hAnsi="Century Gothic"/>
            <w:sz w:val="20"/>
            <w:szCs w:val="20"/>
          </w:rPr>
        </w:pPr>
        <w:r w:rsidRPr="008850C6">
          <w:rPr>
            <w:rFonts w:ascii="Century Gothic" w:hAnsi="Century Gothic"/>
            <w:sz w:val="20"/>
            <w:szCs w:val="20"/>
          </w:rPr>
          <w:fldChar w:fldCharType="begin"/>
        </w:r>
        <w:r w:rsidRPr="008850C6">
          <w:rPr>
            <w:rFonts w:ascii="Century Gothic" w:hAnsi="Century Gothic"/>
            <w:sz w:val="20"/>
            <w:szCs w:val="20"/>
          </w:rPr>
          <w:instrText>PAGE   \* MERGEFORMAT</w:instrText>
        </w:r>
        <w:r w:rsidRPr="008850C6">
          <w:rPr>
            <w:rFonts w:ascii="Century Gothic" w:hAnsi="Century Gothic"/>
            <w:sz w:val="20"/>
            <w:szCs w:val="20"/>
          </w:rPr>
          <w:fldChar w:fldCharType="separate"/>
        </w:r>
        <w:r w:rsidRPr="008850C6">
          <w:rPr>
            <w:rFonts w:ascii="Century Gothic" w:hAnsi="Century Gothic"/>
            <w:sz w:val="20"/>
            <w:szCs w:val="20"/>
          </w:rPr>
          <w:t>2</w:t>
        </w:r>
        <w:r w:rsidRPr="008850C6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8850C6" w:rsidRDefault="008850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2065" w:rsidRDefault="00652065" w:rsidP="008850C6">
      <w:pPr>
        <w:spacing w:after="0" w:line="240" w:lineRule="auto"/>
      </w:pPr>
      <w:r>
        <w:separator/>
      </w:r>
    </w:p>
  </w:footnote>
  <w:footnote w:type="continuationSeparator" w:id="0">
    <w:p w:rsidR="00652065" w:rsidRDefault="00652065" w:rsidP="0088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079A"/>
    <w:multiLevelType w:val="hybridMultilevel"/>
    <w:tmpl w:val="84145A36"/>
    <w:lvl w:ilvl="0" w:tplc="2CFE7F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A58EE"/>
    <w:multiLevelType w:val="hybridMultilevel"/>
    <w:tmpl w:val="FFFFFFFF"/>
    <w:lvl w:ilvl="0" w:tplc="0A501C7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00E2"/>
    <w:multiLevelType w:val="hybridMultilevel"/>
    <w:tmpl w:val="FFFFFFFF"/>
    <w:lvl w:ilvl="0" w:tplc="0FAA34F8">
      <w:start w:val="1"/>
      <w:numFmt w:val="decimal"/>
      <w:lvlText w:val="%1."/>
      <w:lvlJc w:val="left"/>
      <w:pPr>
        <w:ind w:left="372" w:hanging="360"/>
      </w:pPr>
      <w:rPr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92" w:hanging="360"/>
      </w:pPr>
    </w:lvl>
    <w:lvl w:ilvl="2" w:tplc="041B001B">
      <w:start w:val="1"/>
      <w:numFmt w:val="lowerRoman"/>
      <w:lvlText w:val="%3."/>
      <w:lvlJc w:val="right"/>
      <w:pPr>
        <w:ind w:left="1812" w:hanging="180"/>
      </w:pPr>
    </w:lvl>
    <w:lvl w:ilvl="3" w:tplc="041B000F">
      <w:start w:val="1"/>
      <w:numFmt w:val="decimal"/>
      <w:lvlText w:val="%4."/>
      <w:lvlJc w:val="left"/>
      <w:pPr>
        <w:ind w:left="2532" w:hanging="360"/>
      </w:pPr>
    </w:lvl>
    <w:lvl w:ilvl="4" w:tplc="041B0019">
      <w:start w:val="1"/>
      <w:numFmt w:val="lowerLetter"/>
      <w:lvlText w:val="%5."/>
      <w:lvlJc w:val="left"/>
      <w:pPr>
        <w:ind w:left="3252" w:hanging="360"/>
      </w:pPr>
    </w:lvl>
    <w:lvl w:ilvl="5" w:tplc="041B001B">
      <w:start w:val="1"/>
      <w:numFmt w:val="lowerRoman"/>
      <w:lvlText w:val="%6."/>
      <w:lvlJc w:val="right"/>
      <w:pPr>
        <w:ind w:left="3972" w:hanging="180"/>
      </w:pPr>
    </w:lvl>
    <w:lvl w:ilvl="6" w:tplc="041B000F">
      <w:start w:val="1"/>
      <w:numFmt w:val="decimal"/>
      <w:lvlText w:val="%7."/>
      <w:lvlJc w:val="left"/>
      <w:pPr>
        <w:ind w:left="4692" w:hanging="360"/>
      </w:pPr>
    </w:lvl>
    <w:lvl w:ilvl="7" w:tplc="041B0019">
      <w:start w:val="1"/>
      <w:numFmt w:val="lowerLetter"/>
      <w:lvlText w:val="%8."/>
      <w:lvlJc w:val="left"/>
      <w:pPr>
        <w:ind w:left="5412" w:hanging="360"/>
      </w:pPr>
    </w:lvl>
    <w:lvl w:ilvl="8" w:tplc="041B001B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75"/>
    <w:rsid w:val="001515C1"/>
    <w:rsid w:val="002251CC"/>
    <w:rsid w:val="003F197F"/>
    <w:rsid w:val="00525B4D"/>
    <w:rsid w:val="00652065"/>
    <w:rsid w:val="00700199"/>
    <w:rsid w:val="00733D94"/>
    <w:rsid w:val="00761B2D"/>
    <w:rsid w:val="007A1CF4"/>
    <w:rsid w:val="008144CA"/>
    <w:rsid w:val="008850C6"/>
    <w:rsid w:val="00AE7D07"/>
    <w:rsid w:val="00B43070"/>
    <w:rsid w:val="00C023E2"/>
    <w:rsid w:val="00E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840C"/>
  <w15:chartTrackingRefBased/>
  <w15:docId w15:val="{2648198A-E331-47D6-A021-BECF15FE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587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3587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35875"/>
  </w:style>
  <w:style w:type="paragraph" w:styleId="Bezriadkovania">
    <w:name w:val="No Spacing"/>
    <w:uiPriority w:val="1"/>
    <w:qFormat/>
    <w:rsid w:val="00E35875"/>
    <w:pPr>
      <w:spacing w:after="0" w:line="240" w:lineRule="auto"/>
    </w:pPr>
  </w:style>
  <w:style w:type="paragraph" w:styleId="Odsekzoznamu">
    <w:name w:val="List Paragraph"/>
    <w:basedOn w:val="Normlny"/>
    <w:uiPriority w:val="99"/>
    <w:qFormat/>
    <w:rsid w:val="00E35875"/>
    <w:pPr>
      <w:autoSpaceDE w:val="0"/>
      <w:autoSpaceDN w:val="0"/>
      <w:adjustRightInd w:val="0"/>
      <w:spacing w:after="0"/>
      <w:ind w:left="720"/>
      <w:contextualSpacing/>
    </w:pPr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8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50C6"/>
  </w:style>
  <w:style w:type="paragraph" w:styleId="Pta">
    <w:name w:val="footer"/>
    <w:basedOn w:val="Normlny"/>
    <w:link w:val="PtaChar"/>
    <w:uiPriority w:val="99"/>
    <w:unhideWhenUsed/>
    <w:rsid w:val="0088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AA72-4C1E-4BFC-A346-2A844609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Harmanovská | KUTAN &amp; PARTNERS</dc:creator>
  <cp:keywords/>
  <dc:description/>
  <cp:lastModifiedBy>Windows User</cp:lastModifiedBy>
  <cp:revision>2</cp:revision>
  <dcterms:created xsi:type="dcterms:W3CDTF">2020-06-09T06:33:00Z</dcterms:created>
  <dcterms:modified xsi:type="dcterms:W3CDTF">2020-06-09T06:33:00Z</dcterms:modified>
</cp:coreProperties>
</file>