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9B" w:rsidRPr="00617318" w:rsidRDefault="00617318" w:rsidP="00617318">
      <w:pPr>
        <w:shd w:val="clear" w:color="auto" w:fill="F8F8F8"/>
        <w:spacing w:before="450" w:after="60" w:line="33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                     </w:t>
      </w:r>
      <w:r w:rsidR="00E0689B" w:rsidRPr="0061731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>OB</w:t>
      </w:r>
      <w:r w:rsidRPr="0061731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>EC</w:t>
      </w:r>
      <w:r w:rsidR="00E0689B" w:rsidRPr="0061731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sk-SK"/>
        </w:rPr>
        <w:t xml:space="preserve"> MALÁ ČALOMIJA</w:t>
      </w:r>
    </w:p>
    <w:p w:rsidR="00E0689B" w:rsidRDefault="00617318" w:rsidP="00337A47">
      <w:pPr>
        <w:shd w:val="clear" w:color="auto" w:fill="F8F8F8"/>
        <w:spacing w:before="450" w:after="60" w:line="330" w:lineRule="atLeast"/>
        <w:outlineLvl w:val="2"/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</w:pPr>
      <w:r w:rsidRPr="00E0689B">
        <w:rPr>
          <w:rFonts w:ascii="Times New Roman" w:eastAsia="Times New Roman" w:hAnsi="Times New Roman" w:cs="Times New Roman"/>
          <w:b/>
          <w:bCs/>
          <w:noProof/>
          <w:color w:val="196D03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2018030</wp:posOffset>
            </wp:positionH>
            <wp:positionV relativeFrom="paragraph">
              <wp:posOffset>430530</wp:posOffset>
            </wp:positionV>
            <wp:extent cx="1633855" cy="1873885"/>
            <wp:effectExtent l="0" t="0" r="4445" b="0"/>
            <wp:wrapSquare wrapText="bothSides"/>
            <wp:docPr id="1" name="Obrázok 1" descr="C:\Users\nhl44003\Desktop\Malacalomija 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l44003\Desktop\Malacalomija 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A47"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  <w:br w:type="textWrapping" w:clear="all"/>
      </w:r>
    </w:p>
    <w:p w:rsidR="00617318" w:rsidRPr="00617318" w:rsidRDefault="00617318" w:rsidP="00617318">
      <w:pPr>
        <w:shd w:val="clear" w:color="auto" w:fill="F8F8F8"/>
        <w:spacing w:before="450" w:after="60" w:line="330" w:lineRule="atLeast"/>
        <w:outlineLvl w:val="2"/>
        <w:rPr>
          <w:rFonts w:ascii="Times New Roman" w:eastAsia="Times New Roman" w:hAnsi="Times New Roman" w:cs="Times New Roman"/>
          <w:b/>
          <w:bCs/>
          <w:color w:val="196D03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k-SK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196D03"/>
          <w:sz w:val="32"/>
          <w:szCs w:val="32"/>
          <w:lang w:eastAsia="sk-SK"/>
        </w:rPr>
        <w:t xml:space="preserve">       </w:t>
      </w:r>
      <w:r>
        <w:rPr>
          <w:b/>
          <w:sz w:val="40"/>
          <w:szCs w:val="40"/>
        </w:rPr>
        <w:t xml:space="preserve">  </w:t>
      </w:r>
      <w:r w:rsidRPr="007D7D7C">
        <w:rPr>
          <w:b/>
          <w:sz w:val="40"/>
          <w:szCs w:val="40"/>
        </w:rPr>
        <w:t>Všeobecne záväzné nariadenie</w:t>
      </w:r>
    </w:p>
    <w:p w:rsidR="00617318" w:rsidRPr="00617318" w:rsidRDefault="00617318" w:rsidP="00617318">
      <w:pPr>
        <w:ind w:firstLine="708"/>
        <w:rPr>
          <w:b/>
          <w:sz w:val="48"/>
          <w:szCs w:val="48"/>
        </w:rPr>
      </w:pPr>
      <w:r w:rsidRPr="00E1550E">
        <w:rPr>
          <w:b/>
          <w:sz w:val="40"/>
          <w:szCs w:val="40"/>
        </w:rPr>
        <w:t xml:space="preserve">     </w:t>
      </w:r>
      <w:r w:rsidR="00E1550E" w:rsidRPr="00E1550E">
        <w:rPr>
          <w:b/>
          <w:sz w:val="40"/>
          <w:szCs w:val="40"/>
        </w:rPr>
        <w:t xml:space="preserve">                  </w:t>
      </w:r>
      <w:r w:rsidR="00E1550E">
        <w:rPr>
          <w:b/>
          <w:sz w:val="40"/>
          <w:szCs w:val="40"/>
        </w:rPr>
        <w:t xml:space="preserve">       </w:t>
      </w:r>
      <w:r w:rsidR="00E1550E" w:rsidRPr="00E1550E">
        <w:rPr>
          <w:b/>
          <w:sz w:val="40"/>
          <w:szCs w:val="40"/>
        </w:rPr>
        <w:t xml:space="preserve"> </w:t>
      </w:r>
      <w:r w:rsidR="00E1550E">
        <w:rPr>
          <w:b/>
          <w:sz w:val="40"/>
          <w:szCs w:val="40"/>
        </w:rPr>
        <w:t xml:space="preserve">Č. </w:t>
      </w:r>
      <w:r w:rsidR="00E1550E" w:rsidRPr="00E1550E">
        <w:rPr>
          <w:b/>
          <w:sz w:val="40"/>
          <w:szCs w:val="40"/>
        </w:rPr>
        <w:t xml:space="preserve"> 4</w:t>
      </w:r>
      <w:r w:rsidRPr="00E1550E">
        <w:rPr>
          <w:b/>
          <w:sz w:val="40"/>
          <w:szCs w:val="40"/>
        </w:rPr>
        <w:t>/2022</w:t>
      </w:r>
      <w:r>
        <w:rPr>
          <w:b/>
          <w:sz w:val="48"/>
          <w:szCs w:val="48"/>
        </w:rPr>
        <w:t xml:space="preserve"> </w:t>
      </w:r>
      <w:r>
        <w:rPr>
          <w:sz w:val="28"/>
          <w:szCs w:val="28"/>
        </w:rPr>
        <w:t>________________________________________________________________</w:t>
      </w:r>
    </w:p>
    <w:p w:rsidR="00617318" w:rsidRDefault="00617318" w:rsidP="0061731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Pr="002D43EA">
        <w:rPr>
          <w:b/>
          <w:sz w:val="36"/>
          <w:szCs w:val="36"/>
        </w:rPr>
        <w:t xml:space="preserve"> O</w:t>
      </w:r>
      <w:r>
        <w:rPr>
          <w:b/>
          <w:sz w:val="36"/>
          <w:szCs w:val="36"/>
        </w:rPr>
        <w:t> podmienkach poskytovania dotácií z rozpočtu obce</w:t>
      </w:r>
    </w:p>
    <w:p w:rsidR="00617318" w:rsidRDefault="00617318" w:rsidP="00617318">
      <w:pPr>
        <w:pStyle w:val="Default"/>
      </w:pPr>
    </w:p>
    <w:tbl>
      <w:tblPr>
        <w:tblpPr w:leftFromText="141" w:rightFromText="141" w:vertAnchor="text" w:tblpX="-108" w:tblpY="1"/>
        <w:tblOverlap w:val="never"/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672"/>
      </w:tblGrid>
      <w:tr w:rsidR="00617318" w:rsidRPr="000A388C" w:rsidTr="004C0F68">
        <w:trPr>
          <w:trHeight w:val="11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rPr>
                <w:b/>
                <w:bCs/>
              </w:rPr>
              <w:t xml:space="preserve">Všeobecne záväzné nariadenie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251D59">
            <w:pPr>
              <w:pStyle w:val="Default"/>
            </w:pPr>
            <w:r w:rsidRPr="000A388C">
              <w:t>Číslo: 01/202</w:t>
            </w:r>
            <w:r w:rsidR="00251D59">
              <w:t>2</w:t>
            </w:r>
          </w:p>
        </w:tc>
      </w:tr>
      <w:tr w:rsidR="00617318" w:rsidRPr="000A388C" w:rsidTr="004C0F68">
        <w:trPr>
          <w:trHeight w:val="9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rPr>
                <w:b/>
                <w:bCs/>
              </w:rPr>
              <w:t>OBEC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 xml:space="preserve">Výtlačok č.: 1 </w:t>
            </w:r>
          </w:p>
        </w:tc>
      </w:tr>
      <w:tr w:rsidR="00617318" w:rsidRPr="000A388C" w:rsidTr="004C0F68">
        <w:trPr>
          <w:trHeight w:val="8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rPr>
                <w:b/>
                <w:bCs/>
              </w:rPr>
              <w:t xml:space="preserve">Návrh tohto všeobecne záväzného nariadenia </w:t>
            </w:r>
            <w:r w:rsidRPr="000A388C">
              <w:t xml:space="preserve">(najmenej 15 dní pred rokovaním obecného zastupiteľstva) </w:t>
            </w:r>
          </w:p>
        </w:tc>
      </w:tr>
      <w:tr w:rsidR="00617318" w:rsidRPr="000A388C" w:rsidTr="004C0F68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 xml:space="preserve">Vyvesený na úradnej tabuli obce Malá Čalomija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251D59">
            <w:pPr>
              <w:pStyle w:val="Default"/>
            </w:pPr>
            <w:r w:rsidRPr="000A388C">
              <w:t xml:space="preserve"> </w:t>
            </w:r>
            <w:r w:rsidR="00251D59">
              <w:t>2.06.2022</w:t>
            </w:r>
          </w:p>
        </w:tc>
      </w:tr>
      <w:tr w:rsidR="00617318" w:rsidRPr="000A388C" w:rsidTr="004C0F68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>Zverejnený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3F30A2" w:rsidP="00251D59">
            <w:pPr>
              <w:pStyle w:val="Default"/>
            </w:pPr>
            <w:r>
              <w:t xml:space="preserve"> 2.06.2022</w:t>
            </w:r>
            <w:bookmarkStart w:id="0" w:name="_GoBack"/>
            <w:bookmarkEnd w:id="0"/>
            <w:r w:rsidR="00617318">
              <w:t xml:space="preserve"> </w:t>
            </w:r>
          </w:p>
        </w:tc>
      </w:tr>
      <w:tr w:rsidR="00617318" w:rsidRPr="000A388C" w:rsidTr="004C0F68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 xml:space="preserve">Lehota na podanie pripomienok (najmenej desaťdňová lehota)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251D59">
            <w:pPr>
              <w:pStyle w:val="Default"/>
            </w:pPr>
            <w:r>
              <w:t xml:space="preserve"> </w:t>
            </w:r>
          </w:p>
        </w:tc>
      </w:tr>
      <w:tr w:rsidR="00617318" w:rsidRPr="000A388C" w:rsidTr="004C0F68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 xml:space="preserve">Počet podaných pripomienok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</w:p>
        </w:tc>
      </w:tr>
      <w:tr w:rsidR="00617318" w:rsidRPr="000A388C" w:rsidTr="004C0F68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 xml:space="preserve">Vyhodnotenie pripomienok uskutočnené dňa: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</w:p>
        </w:tc>
      </w:tr>
      <w:tr w:rsidR="00617318" w:rsidRPr="000A388C" w:rsidTr="004C0F68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 xml:space="preserve">Vyhodnotenie pripomienok doručené poslancom dňa: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</w:p>
        </w:tc>
      </w:tr>
      <w:tr w:rsidR="00617318" w:rsidRPr="000A388C" w:rsidTr="004C0F68">
        <w:trPr>
          <w:trHeight w:val="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rPr>
                <w:b/>
                <w:bCs/>
              </w:rPr>
              <w:t>Nariadenie vydané Obecným zastupiteľstvom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>
              <w:t xml:space="preserve"> </w:t>
            </w:r>
          </w:p>
        </w:tc>
      </w:tr>
      <w:tr w:rsidR="00617318" w:rsidRPr="000A388C" w:rsidTr="004C0F68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 xml:space="preserve">Deň vydania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251D59">
            <w:pPr>
              <w:pStyle w:val="Default"/>
            </w:pPr>
            <w:r>
              <w:t xml:space="preserve"> </w:t>
            </w:r>
          </w:p>
        </w:tc>
      </w:tr>
      <w:tr w:rsidR="00617318" w:rsidRPr="000A388C" w:rsidTr="004C0F68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 xml:space="preserve">Deň vyvesenia všeobecne záväzného nariadenia </w:t>
            </w:r>
            <w:r>
              <w:t>na úradnej tabuli obce  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251D59">
            <w:pPr>
              <w:pStyle w:val="Default"/>
            </w:pPr>
            <w:r>
              <w:t xml:space="preserve"> </w:t>
            </w:r>
          </w:p>
        </w:tc>
      </w:tr>
      <w:tr w:rsidR="00617318" w:rsidRPr="000A388C" w:rsidTr="004C0F68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>Deň vyvesenia všeobecne záväzného nariadenia</w:t>
            </w:r>
            <w:r>
              <w:t xml:space="preserve">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251D59">
            <w:pPr>
              <w:pStyle w:val="Default"/>
            </w:pPr>
            <w:r>
              <w:t xml:space="preserve"> </w:t>
            </w:r>
          </w:p>
        </w:tc>
      </w:tr>
      <w:tr w:rsidR="00617318" w:rsidRPr="000A388C" w:rsidTr="004C0F68">
        <w:trPr>
          <w:trHeight w:val="20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4C0F68">
            <w:pPr>
              <w:pStyle w:val="Default"/>
            </w:pPr>
            <w:r w:rsidRPr="000A388C">
              <w:t xml:space="preserve">Deň nadobudnutia účinnosti všeobecne záväzného nariadenia (účinnosť nadobúda pätnástym dňom od vyvesenia, ak v ňom nie je ustanovený neskorší začiatok účinnosti):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8" w:rsidRPr="000A388C" w:rsidRDefault="00617318" w:rsidP="00251D59">
            <w:pPr>
              <w:pStyle w:val="Default"/>
            </w:pPr>
            <w:r>
              <w:t xml:space="preserve"> </w:t>
            </w:r>
          </w:p>
        </w:tc>
      </w:tr>
    </w:tbl>
    <w:p w:rsidR="00337A47" w:rsidRDefault="00337A47" w:rsidP="00617318">
      <w:pPr>
        <w:shd w:val="clear" w:color="auto" w:fill="F8F8F8"/>
        <w:spacing w:before="450" w:after="60" w:line="330" w:lineRule="atLeast"/>
        <w:outlineLvl w:val="2"/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</w:pPr>
    </w:p>
    <w:p w:rsidR="00AC332F" w:rsidRPr="00E0689B" w:rsidRDefault="00AC332F" w:rsidP="00AC332F">
      <w:pPr>
        <w:shd w:val="clear" w:color="auto" w:fill="F8F8F8"/>
        <w:spacing w:before="450" w:after="60" w:line="330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k-SK"/>
        </w:rPr>
      </w:pPr>
      <w:r w:rsidRPr="00E068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k-SK"/>
        </w:rPr>
        <w:t xml:space="preserve">Všeobecne záväzné nariadenie obce </w:t>
      </w:r>
      <w:r w:rsidR="00345B2D" w:rsidRPr="00E068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k-SK"/>
        </w:rPr>
        <w:t>Malá Čalomija</w:t>
      </w:r>
      <w:r w:rsidRPr="00E068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k-SK"/>
        </w:rPr>
        <w:br/>
        <w:t>o podmienkach poskytovania dotácií z rozpočtu obce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</w:t>
      </w:r>
      <w:r w:rsid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Malá Čalomija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 </w:t>
      </w:r>
      <w:hyperlink r:id="rId6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§ 6 ods. 1 zákona č. 369/1990 Zb.</w:t>
        </w:r>
      </w:hyperlink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o obecnom zriadení v znení neskorších predpisov a podľa </w:t>
      </w:r>
      <w:hyperlink r:id="rId7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§ 7 ods. 4 zákona č. 583/2004 Z. z.</w:t>
        </w:r>
      </w:hyperlink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o rozpočtových pravidlách územnej samosprávy v znení neskorších predpisov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vydáva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Všeobecne záväzné nariadenie obce </w:t>
      </w:r>
      <w:r w:rsid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Malá Čalomija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podmienkach poskytovania dotácií z rozpočtu obce (ďalej len „VZN“).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PRVÁ ČASŤ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Úvodné ustanovenie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Pôsobnosť</w:t>
      </w:r>
    </w:p>
    <w:p w:rsidR="00AC332F" w:rsidRPr="00345B2D" w:rsidRDefault="00AC332F" w:rsidP="00AC332F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VZN upravuje podmienky poskytovania dotácií pre právnické osoby a fyzické osoby – podnikateľov, ktoré majú sídlo alebo trvalý pobyt na území obce alebo ktoré pôsobia, vykonávajú činnosť na území obce alebo poskytujú služby obyvateľom obce.</w:t>
      </w:r>
    </w:p>
    <w:p w:rsidR="00AC332F" w:rsidRPr="00345B2D" w:rsidRDefault="00AC332F" w:rsidP="00AC332F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VZN upravuje aj postup predkladania žiadostí o poskytnutie dotácií, postup ich posudzovania a overovania zo strany oprávnených orgánov, schvaľovanie dotácií, obsah a náležitosti zmluvy o poskytnutí dotácie a pravidlá vyúčtovania dotácií.</w:t>
      </w:r>
    </w:p>
    <w:p w:rsidR="00AC332F" w:rsidRPr="00345B2D" w:rsidRDefault="00AC332F" w:rsidP="00AC332F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VZN sa nevzťahuje na poskytovanie dotácií, ktoré obec poskytuje právnickým osobám, ktoré založila v zmysle </w:t>
      </w:r>
      <w:hyperlink r:id="rId8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§ 7 ods. 2 zákona č. 583/2004 Z. z.</w:t>
        </w:r>
      </w:hyperlink>
      <w:r w:rsidRPr="00E0689B"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  <w:t> 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 rozpočtových pravidlách územnej samosprávy v znení neskorších predpisov.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Vymedzenie pojmov</w:t>
      </w:r>
    </w:p>
    <w:p w:rsidR="00AC332F" w:rsidRPr="00345B2D" w:rsidRDefault="00AC332F" w:rsidP="00AC332F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Dotácia je nenávratný finančný príspevok z rozpočtu obce, ktorý je poskytovaný na konkrétne podujatie,  akciu, aktivitu, úlohu alebo účel v súlade s rozpočtom obce a ktorý podlieha ročnému zúčtovaniu s rozpočtom obce.</w:t>
      </w:r>
    </w:p>
    <w:p w:rsidR="00AC332F" w:rsidRPr="00345B2D" w:rsidRDefault="00AC332F" w:rsidP="00AC332F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 o dotáciu je právnická osoba a fyzická osoba – podnikateľ, ktorá žiada o dotáciu v zmysle zákona č. </w:t>
      </w:r>
      <w:hyperlink r:id="rId9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583/2004 Z. z.</w:t>
        </w:r>
      </w:hyperlink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o rozpočtových pravidlách územnej samosprávy v znení neskorších predpisov a tohto VZN. Za žiadateľa sa v zmysle tohto VZN nepovažuje organizácia zriadená alebo založená obcou.</w:t>
      </w:r>
    </w:p>
    <w:p w:rsidR="00AC332F" w:rsidRPr="00345B2D" w:rsidRDefault="00AC332F" w:rsidP="00AC332F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dotácie je právnická osoba a fyzická osoba – podnikateľ, ktorá žiadala o dotáciu v zmysle v zmysle zákona č. </w:t>
      </w:r>
      <w:hyperlink r:id="rId10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583/2004 Z. z.</w:t>
        </w:r>
      </w:hyperlink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o rozpočtových pravidlách územnej samosprávy v znení neskorších predpisov a tohto VZN, splnila všetky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zákonné podmienky a podmienky  tohto  VZN a bola jej schválená dotácia z rozpočtu obce.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DRUHÁ ČASŤ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Poskytovanie dotácií</w:t>
      </w:r>
    </w:p>
    <w:p w:rsidR="00AC332F" w:rsidRPr="00345B2D" w:rsidRDefault="00AC332F" w:rsidP="00AC332F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Z rozpočtu obce sa môžu poskytovať dotácie právnickým osobám a fyzickým osobám – podnikateľom (ďalej len „žiadateľ“), ktoré majú sídlo alebo trvalý pobyt na území obce alebo ktoré pôsobia, vykonávajú činnosť na území obce alebo poskytujú služby obyvateľom obce.</w:t>
      </w:r>
    </w:p>
    <w:p w:rsidR="00AC332F" w:rsidRPr="00345B2D" w:rsidRDefault="00AC332F" w:rsidP="00AC332F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 finančných prostriedkov určených na poskytnutie dotácií schvaľuje zastupiteľstvo v rámci rozpočtu obce na príslušný rozpočtový rok.</w:t>
      </w:r>
    </w:p>
    <w:p w:rsidR="00AC332F" w:rsidRPr="00345B2D" w:rsidRDefault="00AC332F" w:rsidP="00AC332F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 rozpočte obce na príslušný rozpočtový rok sa finančné prostriedky určené na dotácie rozpočtujú v konkrétnom programe (ak obec uplatňuje programové rozpočtovanie), na konkrétne podujatie,</w:t>
      </w:r>
      <w:r w:rsidR="00BD25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opravu,</w:t>
      </w:r>
      <w:r w:rsidR="00DF1D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rekonštrukciu,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akciu, aktivitu, úlohu alebo účel použitia prostriedkov.</w:t>
      </w:r>
    </w:p>
    <w:p w:rsidR="00AC332F" w:rsidRPr="00345B2D" w:rsidRDefault="00AC332F" w:rsidP="00AC332F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Dotácie podliehajú ročnému zúčtovaniu s rozpočtom obce.</w:t>
      </w:r>
    </w:p>
    <w:p w:rsidR="00AC332F" w:rsidRPr="00345B2D" w:rsidRDefault="00AC332F" w:rsidP="00AC332F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Poskytnutím dotácií nemožno zvýšiť celkový dlh obce.</w:t>
      </w:r>
    </w:p>
    <w:p w:rsidR="00AC332F" w:rsidRPr="00345B2D" w:rsidRDefault="00AC332F" w:rsidP="00AC332F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Na poskytnutie dotácie nie je právny nárok.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4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poskytnutia dotácií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1. Dotácie z rozpočtu obce budú poskytnuté len:</w:t>
      </w:r>
    </w:p>
    <w:p w:rsidR="00AC332F" w:rsidRPr="00345B2D" w:rsidRDefault="00AC332F" w:rsidP="00AC332F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na podporu a rozvoj všeobecne prospešných služieb,</w:t>
      </w:r>
    </w:p>
    <w:p w:rsidR="00AC332F" w:rsidRPr="00345B2D" w:rsidRDefault="00AC332F" w:rsidP="00AC332F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na podporu všeobecne prospešných alebo verejnoprospešných účelov,</w:t>
      </w:r>
    </w:p>
    <w:p w:rsidR="00AC332F" w:rsidRPr="00345B2D" w:rsidRDefault="00AC332F" w:rsidP="00AC332F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na podporu a rozvoj podnikania a zamestnanosti.</w:t>
      </w:r>
    </w:p>
    <w:p w:rsidR="00AC332F" w:rsidRPr="00345B2D" w:rsidRDefault="00DA5403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347E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Dotáciu poskytnutú </w:t>
      </w:r>
      <w:r w:rsidR="00AC332F"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možné použiť najmä na:</w:t>
      </w:r>
    </w:p>
    <w:p w:rsidR="00AC332F" w:rsidRPr="00345B2D" w:rsidRDefault="00AC332F" w:rsidP="00AC332F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úhradu výdavkov na dopravu, výstroj, vybavenie, vecné ceny,</w:t>
      </w:r>
    </w:p>
    <w:p w:rsidR="00AC332F" w:rsidRPr="00345B2D" w:rsidRDefault="00AC332F" w:rsidP="00AC332F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štartovné a registračné poplatky,</w:t>
      </w:r>
    </w:p>
    <w:p w:rsidR="00AC332F" w:rsidRDefault="00AC332F" w:rsidP="00AC332F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výdavky na stravovanie vrátane výdavkov na nealkoholické nápoje pri športových a kultúrnych akciách,</w:t>
      </w:r>
    </w:p>
    <w:p w:rsidR="00347E93" w:rsidRPr="00345B2D" w:rsidRDefault="00347E93" w:rsidP="00AC332F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rekonštrukciu, opravu</w:t>
      </w:r>
    </w:p>
    <w:p w:rsidR="00AC332F" w:rsidRDefault="00AC332F" w:rsidP="00AC332F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odmeny pre účinkujúcich umelcov, cvičiteľov, trénerov a rozhodcov v súlade s platnými predpismi o odmeňovaní týchto osôb, pričom tieto odmeny musia byť vyplácané na základe platne uzatvorených zmluvných vzťahov v súlade s osobitnými predpismi.</w:t>
      </w:r>
    </w:p>
    <w:p w:rsidR="00193844" w:rsidRPr="00345B2D" w:rsidRDefault="00193844" w:rsidP="00AC332F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>plnenie individuálne určenej humanitnej pomoci pre jednotlivca alebo skupinu osôb, ktoré sa ocitli v ohrození života alebo potrebujú naliehavú pomoc pri postihnutí živelnou pohromou.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4. Dotácie sa môžu poskytnúť na financovanie občerstvenia, na nákup darov a suvenírov, len ak je to uvedené v príslušnej zmluve o poskytnutí dotácie z rozpočtu obce.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5. Dotácie nie je možné poskytnúť na:</w:t>
      </w:r>
    </w:p>
    <w:p w:rsidR="00AC332F" w:rsidRPr="00345B2D" w:rsidRDefault="00AC332F" w:rsidP="00AC332F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úhradu miezd, platov a odmien zamestnancov,</w:t>
      </w:r>
    </w:p>
    <w:p w:rsidR="00AC332F" w:rsidRPr="00345B2D" w:rsidRDefault="00AC332F" w:rsidP="00AC332F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výdavky na nákup alkoholických a tabakových výrobkov,</w:t>
      </w:r>
    </w:p>
    <w:p w:rsidR="00AC332F" w:rsidRPr="00345B2D" w:rsidRDefault="00AC332F" w:rsidP="00AC332F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refundáciu výdavkov uhradených v predchádzajúcich rokoch,</w:t>
      </w:r>
    </w:p>
    <w:p w:rsidR="00AC332F" w:rsidRPr="00345B2D" w:rsidRDefault="00AC332F" w:rsidP="00AC332F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úhradu záväzkov z predchádzajúcich rokov,</w:t>
      </w:r>
    </w:p>
    <w:p w:rsidR="00AC332F" w:rsidRPr="00345B2D" w:rsidRDefault="00AC332F" w:rsidP="00AC332F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splácanie úverov a úrokov z poskytnutých úverov,</w:t>
      </w:r>
    </w:p>
    <w:p w:rsidR="00AC332F" w:rsidRPr="00345B2D" w:rsidRDefault="00AC332F" w:rsidP="00AC332F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odmeny pre organizátorov akcií, projektov a podujatí.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6. Dotácia nemôže byť poskytnutá žiadateľovi, ktorý:</w:t>
      </w:r>
    </w:p>
    <w:p w:rsidR="00AC332F" w:rsidRPr="00345B2D" w:rsidRDefault="00AC332F" w:rsidP="00AC332F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 kalendárnom roku, ktorý predchádza roku podania žiadosti, použil dotáciu na iný účel, ako bola určená;</w:t>
      </w:r>
    </w:p>
    <w:p w:rsidR="00AC332F" w:rsidRPr="00345B2D" w:rsidRDefault="00AC332F" w:rsidP="00AC332F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 kalendárnom roku, ktorý predchádza roku podania žiadosti, nepredložil vyúčtovanie poskytnutej dotácie v stanovenom termíne, uviedol nepravdivé údaje alebo nedodržal podmienky ustanovené v tomto VZN, resp. v zmluve o poskytnutí dotácie.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7. Dotácia nemôže byť poskytnutá žiadateľovi, ktorý:</w:t>
      </w:r>
    </w:p>
    <w:p w:rsidR="00AC332F" w:rsidRPr="00345B2D" w:rsidRDefault="00AC332F" w:rsidP="00AC332F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nemá ku dňu podania žiadosti vyrovnané všetky záväzky po lehote splatnosti voči obci, ako aj voči organizáciám v zriaďovateľskej a zakladateľskej pôsobnosti obce,</w:t>
      </w:r>
    </w:p>
    <w:p w:rsidR="00AC332F" w:rsidRPr="00345B2D" w:rsidRDefault="00AC332F" w:rsidP="00AC332F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je voči nemu vedené konkurzné a reštrukturalizačné konanie,</w:t>
      </w:r>
    </w:p>
    <w:p w:rsidR="00AC332F" w:rsidRPr="00345B2D" w:rsidRDefault="00AC332F" w:rsidP="00AC332F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je voči nemu vedené trestné konanie,</w:t>
      </w:r>
    </w:p>
    <w:p w:rsidR="00AC332F" w:rsidRPr="00345B2D" w:rsidRDefault="00AC332F" w:rsidP="00AC332F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je v úpadku alebo v likvidácii.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8. Žiadateľ je povinný pri zadávaní zákaziek z finančných prostriedkov poskytnutých formou dotácie postupovať v zmysle </w:t>
      </w:r>
      <w:hyperlink r:id="rId11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§ 8 zákona č. 343/2015 Z. z.</w:t>
        </w:r>
      </w:hyperlink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o verejnom obstarávaní a o zmene a doplnení niektorých zákonov v znení neskorších predpisov.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9. Žiadateľ je povinný vytvoriť podmienky pre kontrolu použitia dotácie poskytnutej z rozpočtu obce.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TRETIA ČASŤ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5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 o poskytnutie dotácie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1. Žiadosť o poskytnutie dotácie (ďalej len „žiadosť“) sa predkladá na predpísanom tlačive, ktoré je prílohou č. 1 tohto VZN. Žiadosť musí obsahovať najmä:</w:t>
      </w:r>
    </w:p>
    <w:p w:rsidR="00AC332F" w:rsidRPr="00345B2D" w:rsidRDefault="00AC332F" w:rsidP="00AC332F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presnú identifikáciu žiadateľa: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- u fyzických osôb – podnikateľov – meno, priezvisko a adresu trvalého bydliska, číslo občianskeho preukazu, dátum narodenia,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- u právnických osôb – názov, označenie a sídlo organizácie, identifikáciu štatutárneho orgánu v súlade s označením v príslušnom registri (napr. obchodný register, živnostenský register, register vedený krajským úradom, MV SR a pod.);</w:t>
      </w:r>
    </w:p>
    <w:p w:rsidR="00AC332F" w:rsidRPr="00345B2D" w:rsidRDefault="00AC332F" w:rsidP="00AC332F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 a číslo účtu žiadateľa,</w:t>
      </w:r>
    </w:p>
    <w:p w:rsidR="00AC332F" w:rsidRPr="00345B2D" w:rsidRDefault="00AC332F" w:rsidP="00AC332F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 žiadosti – podrobné uvedenie účelu, na ktorý žiadateľ žiada poskytnúť finančné prostriedky: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- pri žiadosti o dotáciu na konkrétne podujatie,  akciu alebo aktivitu − stručná charakteristika akcie a rozpočet výdavkov akcie (rozpis predpokladaných výdavkov a príjmov) a pod.,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- pri žiadosti o dotáciu na projekt − názov a autor projektu, charakteristika projektu, projektový rozpočet a pod.,</w:t>
      </w:r>
    </w:p>
    <w:p w:rsidR="00AC332F" w:rsidRPr="00345B2D" w:rsidRDefault="00AC332F" w:rsidP="00AC332F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 a čas realizácie konkrétneho podujatia, akcie, aktivity alebo projektu,</w:t>
      </w:r>
    </w:p>
    <w:p w:rsidR="00AC332F" w:rsidRPr="00345B2D" w:rsidRDefault="00AC332F" w:rsidP="00AC332F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 požadovanej dotácie,</w:t>
      </w:r>
    </w:p>
    <w:p w:rsidR="00AC332F" w:rsidRPr="00345B2D" w:rsidRDefault="00AC332F" w:rsidP="00AC332F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predpokladané náklady na realizáciu projektu, splnenie konkrétnej úlohy, na uskutočnenie podujatia, akcie alebo aktivity,</w:t>
      </w:r>
    </w:p>
    <w:p w:rsidR="00AC332F" w:rsidRPr="00345B2D" w:rsidRDefault="00AC332F" w:rsidP="00AC332F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formu účasti alebo propagácie obce na konkrétnej akcii, aktivite alebo podujatí,</w:t>
      </w:r>
    </w:p>
    <w:p w:rsidR="00AC332F" w:rsidRPr="00345B2D" w:rsidRDefault="00AC332F" w:rsidP="00AC332F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u právnickej osoby – meno, priezvisko a titul štatutárneho zástupcu žiadateľa, podpis žiadateľa, u fyzickej osoby podpis žiadateľa.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2. K žiadosti musí žiadateľ priložiť:</w:t>
      </w:r>
    </w:p>
    <w:p w:rsidR="00AC332F" w:rsidRPr="00345B2D" w:rsidRDefault="00AC332F" w:rsidP="00AC332F">
      <w:pPr>
        <w:numPr>
          <w:ilvl w:val="0"/>
          <w:numId w:val="11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 vyhlásenie žiadateľa o vyrovnaní všetkých daňových a odvodových povinností (daňový úrad, poisťovne) alebo potvrdenie príslušných orgánov o vyrovnaní všetkých daňových a odvodových povinností (daňový úrad, poisťovne) nie staršie ako tri mesiace,</w:t>
      </w:r>
    </w:p>
    <w:p w:rsidR="00AC332F" w:rsidRPr="00345B2D" w:rsidRDefault="00AC332F" w:rsidP="00AC332F">
      <w:pPr>
        <w:numPr>
          <w:ilvl w:val="0"/>
          <w:numId w:val="11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 vyhlásenie žiadateľa, že nemá voči obci a jej zriadeným a založeným organizáciám žiadne záväzky,</w:t>
      </w:r>
    </w:p>
    <w:p w:rsidR="00AC332F" w:rsidRPr="00345B2D" w:rsidRDefault="00AC332F" w:rsidP="00AC332F">
      <w:pPr>
        <w:numPr>
          <w:ilvl w:val="0"/>
          <w:numId w:val="11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 vyhlásenie žiadateľa, že nie je v konkurze,</w:t>
      </w:r>
    </w:p>
    <w:p w:rsidR="00AC332F" w:rsidRPr="00345B2D" w:rsidRDefault="00AC332F" w:rsidP="00AC332F">
      <w:pPr>
        <w:numPr>
          <w:ilvl w:val="0"/>
          <w:numId w:val="11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 vyhlásenie žiadateľa, že nie je v úpadku alebo v likvidácii,</w:t>
      </w:r>
    </w:p>
    <w:p w:rsidR="00AC332F" w:rsidRPr="00345B2D" w:rsidRDefault="00AC332F" w:rsidP="00AC332F">
      <w:pPr>
        <w:numPr>
          <w:ilvl w:val="0"/>
          <w:numId w:val="11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 vyhlásenie žiadateľa o jeho bezúhonnosti a v prípade právnickej osoby písomné vyhlásenie o bezúhonnosti s konkretizáciou, že  nemá právoplatne uložený trest zákazu prijímať dotácie alebo subvencie alebo trest zákazu prijímať pomoc a podporu poskytovanú z fondov Európskej únie.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6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Postup pri podávaní žiadostí</w:t>
      </w:r>
    </w:p>
    <w:p w:rsidR="00AC332F" w:rsidRPr="00345B2D" w:rsidRDefault="00AC332F" w:rsidP="00AC332F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Obec zverejní obvyklým spôsobom (úradná tabuľa, webové sídlo) možnosť získania dotácie z rozpočtu obce pre príslušný kalendárny rok.</w:t>
      </w:r>
    </w:p>
    <w:p w:rsidR="00AC332F" w:rsidRPr="00345B2D" w:rsidRDefault="00AC332F" w:rsidP="00AC332F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Žiadosti sa podávajú obci prostredníctvom podateľne obecného úradu (ďalej len „úrad</w:t>
      </w:r>
      <w:r w:rsidR="000272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“) alebo poštou v termíne do </w:t>
      </w:r>
      <w:r w:rsidR="0002723E" w:rsidRPr="00B759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31.10</w:t>
      </w:r>
      <w:r w:rsidR="00B759F5" w:rsidRPr="00B759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príslušného kalendárneho roka; rozhodujúcim je dátum uvedený na odtlačku pečiatky podateľne úradu alebo pošty.</w:t>
      </w:r>
    </w:p>
    <w:p w:rsidR="00AC332F" w:rsidRPr="00345B2D" w:rsidRDefault="00AC332F" w:rsidP="00AC332F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doručené po stanovenom termíne nebudú zaradené do procesu posudzovania, o čom zamestnanec obce písomne informuje žiadateľa a zároveň túto skutočnosť oznámi </w:t>
      </w:r>
      <w:r w:rsidR="00DF1DB7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zastupiteľstvu obce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C332F" w:rsidRPr="00345B2D" w:rsidRDefault="00AC332F" w:rsidP="00AC332F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Zastupiteľstvo môže v odôvodnených prípadoch udeliť výnimku a schváliť dotáciu pre žiadateľa, ktorý požiadal o dotáciu mimo určeného termínu podľa § 6 ods. 2 tohto VZN.</w:t>
      </w:r>
    </w:p>
    <w:p w:rsidR="00AC332F" w:rsidRPr="00345B2D" w:rsidRDefault="00AC332F" w:rsidP="00AC332F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Za odôvodnené prípady sa považuje úloha, udalos</w:t>
      </w:r>
      <w:r w:rsidR="00337A47">
        <w:rPr>
          <w:rFonts w:ascii="Times New Roman" w:eastAsia="Times New Roman" w:hAnsi="Times New Roman" w:cs="Times New Roman"/>
          <w:sz w:val="24"/>
          <w:szCs w:val="24"/>
          <w:lang w:eastAsia="sk-SK"/>
        </w:rPr>
        <w:t>ť,</w:t>
      </w:r>
      <w:r w:rsidR="00B759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F1DB7">
        <w:rPr>
          <w:rFonts w:ascii="Times New Roman" w:eastAsia="Times New Roman" w:hAnsi="Times New Roman" w:cs="Times New Roman"/>
          <w:sz w:val="24"/>
          <w:szCs w:val="24"/>
          <w:lang w:eastAsia="sk-SK"/>
        </w:rPr>
        <w:t>oprava</w:t>
      </w:r>
      <w:r w:rsidR="00BD253F">
        <w:rPr>
          <w:rFonts w:ascii="Times New Roman" w:eastAsia="Times New Roman" w:hAnsi="Times New Roman" w:cs="Times New Roman"/>
          <w:sz w:val="24"/>
          <w:szCs w:val="24"/>
          <w:lang w:eastAsia="sk-SK"/>
        </w:rPr>
        <w:t>, rekonštrukcia</w:t>
      </w:r>
      <w:r w:rsidR="00337A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akcia, aktivita a podujatie,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ktorého realizáciu nebolo možné žiadateľom predvídať.</w:t>
      </w:r>
    </w:p>
    <w:p w:rsidR="00AC332F" w:rsidRPr="00345B2D" w:rsidRDefault="00AC332F" w:rsidP="00AC332F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 obce základnou  finančnou kontrolou overia úplnosť a komplexnosť predložených žiadostí a overia, či žiadateľ spĺňa všetky podmienky na poskytnutie dotácie z rozpočtu obce.</w:t>
      </w:r>
    </w:p>
    <w:p w:rsidR="00AC332F" w:rsidRPr="00345B2D" w:rsidRDefault="00AC332F" w:rsidP="00AC332F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Žiadateľ, ktorý nesplní podmienky na poskytnutie dotácie, bude vyradený z procesu posudzovania. O tejto skutočnosti zodpovedný zamestnanec obce informuje žiadateľa a príslušnú komisiu zastupiteľstva.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701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Schvaľovanie dotácií</w:t>
      </w:r>
    </w:p>
    <w:p w:rsidR="00AC332F" w:rsidRPr="00345B2D" w:rsidRDefault="00AC332F" w:rsidP="00AC332F">
      <w:pPr>
        <w:numPr>
          <w:ilvl w:val="0"/>
          <w:numId w:val="14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Overené a posúdené žiadosti predkladá zamestnanec obce spolu so stanoviskom príslušnej komisie podľa § 7 tohto VZN orgánu oprávnenému rozhodnúť o poskytnutí dotácie.</w:t>
      </w:r>
    </w:p>
    <w:p w:rsidR="00AC332F" w:rsidRPr="00345B2D" w:rsidRDefault="00AC332F" w:rsidP="00AC332F">
      <w:pPr>
        <w:numPr>
          <w:ilvl w:val="0"/>
          <w:numId w:val="14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poskytnutí dotácie pre konkrétneho žiadateľa  na konkrétne podujatie, akciu, </w:t>
      </w:r>
      <w:r w:rsidR="00B759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rekonštrukciu,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aktivitu, úlohu alebo účel použitia roz</w:t>
      </w:r>
      <w:r w:rsidR="00B759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hoduje zastupiteľstvo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okrem prípadov, v ktorých rozhoduje starosta obce v súlade s oprávnením podľa Zásad hospodárenia s majetkom obce.</w:t>
      </w:r>
    </w:p>
    <w:p w:rsidR="00AC332F" w:rsidRPr="00345B2D" w:rsidRDefault="00AC332F" w:rsidP="00AC332F">
      <w:pPr>
        <w:numPr>
          <w:ilvl w:val="0"/>
          <w:numId w:val="14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prípade neschválenia žiadosti oznámi túto skutočnosť zamestnanec obce žiadateľovi do </w:t>
      </w:r>
      <w:r w:rsidR="00B759F5" w:rsidRPr="00B759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30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kalendárnych dní od prerokovania žiadosti v zastupiteľstve.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701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Postup pri poskytnutí dotácie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1. Do</w:t>
      </w:r>
      <w:r w:rsidR="00B759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759F5" w:rsidRPr="00B759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30</w:t>
      </w:r>
      <w:r w:rsidR="00B759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kalendárnych dní odo dňa schválenia dotácie spracujú zamestnanci obce písomnú zmluvu o poskytnutí dotácie (ďalej len „zmluva“) medzi obcou a žiadateľom, ktorému bola schválená dotácia, a predložia ju na podpis starostovi obce.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2. Zmluva musí obsahovať najmä: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označenie a presnú identifikáciu zmluvných strán (obchodné meno, sídlo, IČO a bankové spojenie a číslo bankového účtu),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 zmluvy s presne a jednoznačne určeným účelom použitia dotácie,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 poskytnutej dotácie,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určenie presného termínu, do ktorého obec poukáže finančné prostriedky na účet prijímateľa dotácie,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spôsob a termín vyúčtovania dotácie s rozpočtom obce,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spôsob zabezpečenia prezentácie a propagácie obce,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forma účasti obce na akcii, podujatí alebo projekte (napr. spoluorganizátor, záštita, čestný hosť a pod.),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povinnosť prijímateľa dotácie, že dotáciu použije a vyúčtuje v súlade so všeobecne záväznými právnymi predpismi (napr. zákonom o rozpočtových pravidlách verejnej správy,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zákonom o rozpočtových pravidlách územnej samosprávy, zákonom č. </w:t>
      </w:r>
      <w:hyperlink r:id="rId12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431/2002 Z. z.</w:t>
        </w:r>
      </w:hyperlink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o účtovníctve v z. n. p. a zákonom č. </w:t>
      </w:r>
      <w:hyperlink r:id="rId13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343/2015 Z. z.</w:t>
        </w:r>
      </w:hyperlink>
      <w:r w:rsidRPr="00E0689B"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  <w:t> 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 verejnom obstarávaní v z. n. p., zákonom č. </w:t>
      </w:r>
      <w:hyperlink r:id="rId14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283/2002 Z. z.</w:t>
        </w:r>
      </w:hyperlink>
      <w:r w:rsidRPr="00E0689B"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  <w:t> 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 cestovných náhradách v z. n. p. a pod.) a VZN,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povinnosť prijímateľa dotácie vyúčtovať dotáciu a termín vyúčtovania dotácie,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právo obce vykonať kontrolu zákonnosti, hospodárnosti, účelovosti a efektívnosti použitia dotácie,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povinnosť prijímateľa dotácie okamžite vrátiť obci dotáciu použitú v rozpore s účelom, na ktorý bola poskytnutá, alebo v rozpore so všeobecne záväznými právnymi predpismi,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povinnosť prijímateľa dotácie vrátiť obci zostatok nevyčerpaných finančných prostriedkov z dotácie do presne stanoveného termínu,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sankcie za porušenie finančnej disciplíny,</w:t>
      </w:r>
    </w:p>
    <w:p w:rsidR="00AC332F" w:rsidRPr="00345B2D" w:rsidRDefault="00AC332F" w:rsidP="00AC332F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ostatné dojednania.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3. Zamestnanci obce po podpísaní zmluvy oboma zmluvnými stranami zodpovedajú za jej zverejnenie, plnenie, kontrolu a vyhodnotenie zmluvných dojednaní až do ukončenia zmluvného vzťahu.</w:t>
      </w:r>
    </w:p>
    <w:p w:rsidR="00AC332F" w:rsidRPr="00345B2D" w:rsidRDefault="008A53AC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Po podpísaní zmluvy oboma zmluvnými stranami zamestnanci obce zabezpečia finančný prevod prostriedkov na účet prijímateľa dotácie </w:t>
      </w:r>
      <w:r w:rsidR="00B52DEB">
        <w:rPr>
          <w:rFonts w:ascii="Times New Roman" w:eastAsia="Times New Roman" w:hAnsi="Times New Roman" w:cs="Times New Roman"/>
          <w:sz w:val="24"/>
          <w:szCs w:val="24"/>
          <w:lang w:eastAsia="sk-SK"/>
        </w:rPr>
        <w:t>v termíne stanovenom v zmluve.</w:t>
      </w:r>
      <w:r w:rsidR="00AC332F"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701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Použitie dotácie</w:t>
      </w:r>
    </w:p>
    <w:p w:rsidR="00AC332F" w:rsidRPr="00345B2D" w:rsidRDefault="00AC332F" w:rsidP="00AC332F">
      <w:pPr>
        <w:numPr>
          <w:ilvl w:val="0"/>
          <w:numId w:val="1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 dotácie je povinný použiť poskytnutú dotáciu do </w:t>
      </w:r>
      <w:r w:rsidRPr="00B759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31. 12.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príslušného rozpočtového roka.</w:t>
      </w:r>
    </w:p>
    <w:p w:rsidR="00AC332F" w:rsidRPr="00345B2D" w:rsidRDefault="00AC332F" w:rsidP="00AC332F">
      <w:pPr>
        <w:numPr>
          <w:ilvl w:val="0"/>
          <w:numId w:val="1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Príslušný orgán obce, ktorý rozhodoval o poskytnutí dotácie,  môže na základe odôvodnenej písomnej žiadosti povoliť výnimku z časového použitia dotácie. Žiadosť o povolenie výnimky musí byť doručená tak, aby bolo možné o nej rozhodnúť pred dátumom skutočného použitia prostriedkov z dotácie.</w:t>
      </w:r>
    </w:p>
    <w:p w:rsidR="00AC332F" w:rsidRPr="00345B2D" w:rsidRDefault="00AC332F" w:rsidP="00AC332F">
      <w:pPr>
        <w:numPr>
          <w:ilvl w:val="0"/>
          <w:numId w:val="1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dotácie môže požiadať o prípadnú zmenu účelu použitia dotácie, ale musí tak urobiť písomne ešte pred realizáciou zmeny.</w:t>
      </w:r>
    </w:p>
    <w:p w:rsidR="00AC332F" w:rsidRPr="00345B2D" w:rsidRDefault="00AC332F" w:rsidP="00AC332F">
      <w:pPr>
        <w:numPr>
          <w:ilvl w:val="0"/>
          <w:numId w:val="1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Príslušný orgán obce, ktorý rozhodoval o poskytnutí dotácie,  môže na základe odôvodnenej písomnej žiadosti povoliť zmenu účelu použitia dotácie. Žiadosť o zmenu použitia dotácie musí byť doručená tak, aby bolo možné o nej rozhodnúť pred dátumom realizácie zmeny.</w:t>
      </w:r>
    </w:p>
    <w:p w:rsidR="00AC332F" w:rsidRPr="00345B2D" w:rsidRDefault="00AC332F" w:rsidP="00AC332F">
      <w:pPr>
        <w:numPr>
          <w:ilvl w:val="0"/>
          <w:numId w:val="16"/>
        </w:numPr>
        <w:shd w:val="clear" w:color="auto" w:fill="F8F8F8"/>
        <w:spacing w:before="100" w:beforeAutospacing="1" w:after="100" w:afterAutospacing="1" w:line="240" w:lineRule="auto"/>
        <w:ind w:left="97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zmeny, či už zmena účelu použitia dotácie  musia byť vykonané dodatkom k uzatvorenej zmluve.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701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Vyúčtovanie dotácie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1. Prijímateľ dotácie je povinný predložiť vyúčtovanie poskytnutej dotácie v termíne stanovenom v zmluve.</w:t>
      </w:r>
    </w:p>
    <w:p w:rsidR="00AC332F" w:rsidRPr="00345B2D" w:rsidRDefault="008A53AC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AC332F"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. Vyúčtovanie dotácie musí obsahovať:</w:t>
      </w:r>
    </w:p>
    <w:p w:rsidR="00AC332F" w:rsidRPr="00345B2D" w:rsidRDefault="00AC332F" w:rsidP="00AC332F">
      <w:pPr>
        <w:numPr>
          <w:ilvl w:val="0"/>
          <w:numId w:val="17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dokumentáciu, ktorou prijímateľ preukázateľným spôsobom doloží (napr. fotografie, text v tlači, materiáloch a pod.), že podujatie,</w:t>
      </w:r>
      <w:r w:rsidR="00BD25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oprava, rekonštrukcia, 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aktivita, akcia, úloha alebo projekt boli financované z rozpočtu obce, resp. s jej dotáciou uvedenou v presnej sume,</w:t>
      </w:r>
    </w:p>
    <w:p w:rsidR="00AC332F" w:rsidRPr="00345B2D" w:rsidRDefault="00AC332F" w:rsidP="00AC332F">
      <w:pPr>
        <w:numPr>
          <w:ilvl w:val="0"/>
          <w:numId w:val="17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overené kópie všetkých účtovných dokladov (faktúry, príjmové a výdavkové pokladničné doklady, bankové výpisy, zmluvy, prezenčné listiny, dodacie listy a iné), ktoré preukázateľne, kompletne a správne vydokladujú použitie dotácie na schválený účel (podujatie,</w:t>
      </w:r>
      <w:r w:rsidR="00BD25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opravu, rekonštrukciu,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aktivitu, akciu, úlohu alebo projekt) v zmysle uzatvorenej zmluvy,</w:t>
      </w:r>
    </w:p>
    <w:p w:rsidR="00AC332F" w:rsidRPr="00345B2D" w:rsidRDefault="00AC332F" w:rsidP="00AC332F">
      <w:pPr>
        <w:numPr>
          <w:ilvl w:val="0"/>
          <w:numId w:val="17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tabuľku vyúčtovania dotácie, v ktorej uvedie číslo dokladu, druh, sumu a dátum úhrady výdavku podľa prílohy č. 2 tohto VZN.</w:t>
      </w:r>
    </w:p>
    <w:p w:rsidR="00AC332F" w:rsidRPr="00345B2D" w:rsidRDefault="008A53AC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AC332F"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. Prijímateľ dotácie je povinný vrátiť poskytnutú dotáciu alebo jej časť bezodkladne, resp. v termíne určenom v zmluve, a to v prípade  nevyčerpania dotácie alebo jej časti v príslušnom rozpočtovom roku.</w:t>
      </w:r>
    </w:p>
    <w:p w:rsidR="00AC332F" w:rsidRPr="00345B2D" w:rsidRDefault="008A53AC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AC332F"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. Avízo o vrátení finančných prostriedkov prijímateľ dotácie písomne, resp. elektronickou poštou zašle zamestnancovi obce.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701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11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Sankcie za porušenie finančnej disciplíny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Ak prijímateľ dotácie nedodrží podmienky poskytnutia dotácie, ako aj povinnosti vyplývajúce zo všeobecne záväzných predpisov, VZN a zo zmluvy, toto konanie sa považuje za porušenie finančnej disciplíny a obec uplatní sankcie za porušenie finančnej disciplíny podľa </w:t>
      </w:r>
      <w:hyperlink r:id="rId15" w:tgtFrame="_blank" w:history="1">
        <w:r w:rsidRPr="00E0689B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§ 31 zákona č. 523/2004 Z. z.</w:t>
        </w:r>
      </w:hyperlink>
      <w:r w:rsidRPr="00E0689B"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  <w:t> 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o rozpočtových pravidlách verejnej správy.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ŠTVRTÁ ČASŤ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701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Spoločné ustanovenia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1. Predkladané doklady podľa § 11 ods. 5 písm. b) tohto VZN musia byť originály alebo overené kópie. Obec uzná aj kópie týchto dokladov, ak žiadateľ v deň predloženia žiadosti alebo vyúčtovania predloží originály a kópie dokladov zamestnancovi obce, ktorý overí svojím podpisom a dátumom zhodnosť kópií s originálom.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2. Na origináloch účtovných dokladov predkladaných vo vyúčtovaní je prijímateľ dotácie povinný uviesť informáciu o tom, aká časť sumy uvedenej na doklade bola hradená z rozpočtu obce.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3. Každú zmenu u žiadateľa/prijímateľa dotácie, napr. zmenu sídla organizácie, štatutárneho orgánu, bankového účtu a pod., je žiadateľ/prijímateľ dotácie povinný bezodkladne písomne oznámiť obci. Na základe tejto zmeny obec pristúpi k uzavretiu dodatku k už uzavretej zmluve o poskytnutí dotácie.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4. Zamestnanci obce zabezpečia na webovom sídle obce:</w:t>
      </w:r>
    </w:p>
    <w:p w:rsidR="00AC332F" w:rsidRPr="00345B2D" w:rsidRDefault="00AC332F" w:rsidP="00AC332F">
      <w:pPr>
        <w:numPr>
          <w:ilvl w:val="0"/>
          <w:numId w:val="18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zverejnenie informácie o podaných žiadostiach,</w:t>
      </w:r>
    </w:p>
    <w:p w:rsidR="00AC332F" w:rsidRPr="00345B2D" w:rsidRDefault="00AC332F" w:rsidP="00AC332F">
      <w:pPr>
        <w:numPr>
          <w:ilvl w:val="0"/>
          <w:numId w:val="18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zverejnenie informácie o schválených a neschválených žiadostiach,</w:t>
      </w:r>
    </w:p>
    <w:p w:rsidR="00AC332F" w:rsidRPr="00345B2D" w:rsidRDefault="00AC332F" w:rsidP="00AC332F">
      <w:pPr>
        <w:numPr>
          <w:ilvl w:val="0"/>
          <w:numId w:val="18"/>
        </w:numPr>
        <w:shd w:val="clear" w:color="auto" w:fill="F8F8F8"/>
        <w:spacing w:before="100" w:beforeAutospacing="1" w:after="100" w:afterAutospacing="1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zverejnenie informácie o poskytnutých dotáciách z rozpočtu mesta v prehľadnej štruktúre s údajmi, ako sú: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- identifikácia prijímateľa dotácie,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- výška a účel, na ktorý bola dotácia poskytnutá.</w:t>
      </w:r>
    </w:p>
    <w:p w:rsidR="00AC332F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B701F1" w:rsidRPr="00345B2D" w:rsidRDefault="00B701F1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332F" w:rsidRPr="00345B2D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B701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</w:t>
      </w:r>
    </w:p>
    <w:p w:rsidR="00AC332F" w:rsidRDefault="00AC332F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Zrušovacie a záverečné ustanovenia</w:t>
      </w:r>
    </w:p>
    <w:p w:rsidR="00375614" w:rsidRPr="00345B2D" w:rsidRDefault="00375614" w:rsidP="00AC332F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1. Na tomto VZN sa uznieslo obecné zastupiteľstvo v ................. dňa .....................uznesením č. ..................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2. Toto VZN nadobúda účinnosť dňom .....................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 dňa .......................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starosta obce</w:t>
      </w: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253F" w:rsidRDefault="00BD253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253F" w:rsidRDefault="00BD253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 č. 1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 o poskytnutie dotácie</w:t>
      </w:r>
    </w:p>
    <w:p w:rsidR="00AC332F" w:rsidRPr="00345B2D" w:rsidRDefault="00AC332F" w:rsidP="00AC332F">
      <w:pPr>
        <w:shd w:val="clear" w:color="auto" w:fill="F8F8F8"/>
        <w:spacing w:before="450" w:after="60" w:line="300" w:lineRule="atLeast"/>
        <w:outlineLvl w:val="3"/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  <w:t>1. Údaje o žiadateľovi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7"/>
        <w:gridCol w:w="4809"/>
      </w:tblGrid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Názov (obchodné meno, u fyzickej osoby –podnikateľa – meno a priezvisko):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Sídlo žiadateľa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Tel. kontakt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e-mail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IČO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DIČ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Právna forma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Registrácia: číslo, dátum, registračný orgán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Štatutárny zástupca (meno a priezvisko)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Adresa bydliska štatutárneho zástupcu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Tel. kontakt štatutárneho zástupcu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E-mail štatutárneho zástupcu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Bankové spojenie: číslo účtu, názov banky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45B2D" w:rsidRDefault="00345B2D" w:rsidP="00AC332F">
      <w:pPr>
        <w:shd w:val="clear" w:color="auto" w:fill="F8F8F8"/>
        <w:spacing w:before="450" w:after="60" w:line="300" w:lineRule="atLeast"/>
        <w:outlineLvl w:val="3"/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450" w:after="60" w:line="300" w:lineRule="atLeast"/>
        <w:outlineLvl w:val="3"/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450" w:after="60" w:line="300" w:lineRule="atLeast"/>
        <w:outlineLvl w:val="3"/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</w:pPr>
    </w:p>
    <w:p w:rsidR="00BD253F" w:rsidRDefault="00BD253F" w:rsidP="00AC332F">
      <w:pPr>
        <w:shd w:val="clear" w:color="auto" w:fill="F8F8F8"/>
        <w:spacing w:before="450" w:after="60" w:line="300" w:lineRule="atLeast"/>
        <w:outlineLvl w:val="3"/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</w:pPr>
    </w:p>
    <w:p w:rsidR="00AC332F" w:rsidRPr="00345B2D" w:rsidRDefault="00AC332F" w:rsidP="00AC332F">
      <w:pPr>
        <w:shd w:val="clear" w:color="auto" w:fill="F8F8F8"/>
        <w:spacing w:before="450" w:after="60" w:line="300" w:lineRule="atLeast"/>
        <w:outlineLvl w:val="3"/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  <w:t>2. Účel použitia dotácie z rozpočtu mesta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7"/>
        <w:gridCol w:w="4779"/>
      </w:tblGrid>
      <w:tr w:rsidR="00AC332F" w:rsidRPr="00345B2D" w:rsidTr="00AC332F">
        <w:trPr>
          <w:tblCellSpacing w:w="15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Požadovaná suma dotácie z rozpočtu obce: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 výdavkov, na ktoré žiadateľ použije dotáciu z rozpočtu obce: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Termín a miesto použitia dotácie: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Navrhovaná forma prezentácie obce vzhľadom na poskytnutú dotáciu: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údaje uvedené v žiadosti a v priložených dokladoch, ktoré tvoria prílohu tejto žiadosti, sú úplné a pravdivé.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zákona č.</w:t>
      </w:r>
      <w:hyperlink r:id="rId16" w:tgtFrame="_blank" w:history="1">
        <w:r w:rsidRPr="00345B2D">
          <w:rPr>
            <w:rFonts w:ascii="Times New Roman" w:eastAsia="Times New Roman" w:hAnsi="Times New Roman" w:cs="Times New Roman"/>
            <w:color w:val="196D03"/>
            <w:sz w:val="24"/>
            <w:szCs w:val="24"/>
            <w:u w:val="single"/>
            <w:lang w:eastAsia="sk-SK"/>
          </w:rPr>
          <w:t>18/2018 Z. z.</w:t>
        </w:r>
      </w:hyperlink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o ochrane osobných údajov a o zmene a doplnení niektorých zákonov súhlasím so spracovaním a sprístupnením osobných údajov s cieľom vyhodnotenia žiadosti o poskytnutie dotácie, spracovania zmluvy o poskytnutie dotácie a vyúčtovania dotácie.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4641"/>
      </w:tblGrid>
      <w:tr w:rsidR="00AC332F" w:rsidRPr="00345B2D" w:rsidTr="00AC332F">
        <w:trPr>
          <w:tblCellSpacing w:w="15" w:type="dxa"/>
        </w:trPr>
        <w:tc>
          <w:tcPr>
            <w:tcW w:w="4688" w:type="dxa"/>
            <w:vAlign w:val="center"/>
            <w:hideMark/>
          </w:tcPr>
          <w:p w:rsidR="00AC332F" w:rsidRPr="00345B2D" w:rsidRDefault="00AC332F" w:rsidP="00AC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.......................</w:t>
            </w:r>
          </w:p>
        </w:tc>
        <w:tc>
          <w:tcPr>
            <w:tcW w:w="4688" w:type="dxa"/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.............................................................</w:t>
            </w:r>
          </w:p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 žiadateľa</w:t>
            </w:r>
          </w:p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(štatutárneho orgánu alebo osoby oprávnenej konať za žiadateľa)</w:t>
            </w:r>
          </w:p>
        </w:tc>
      </w:tr>
    </w:tbl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5B2D" w:rsidRDefault="00345B2D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 č. 2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Zúčtovanie poskytnutej dotácie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Žiadateľ o dotáciu: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organizácie: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Zastúpený: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Zmluva o poskytnutí dotácie č. 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</w:t>
      </w: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zmluvy – účel poskytnutia a použitia dotácie: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456"/>
        <w:gridCol w:w="2641"/>
        <w:gridCol w:w="1210"/>
        <w:gridCol w:w="1148"/>
        <w:gridCol w:w="1175"/>
      </w:tblGrid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Číslo dokladu/</w:t>
            </w:r>
          </w:p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druh dokladu: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Dotácia – účel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Suma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Spôsob úhrady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úhrady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C332F" w:rsidRPr="00345B2D" w:rsidTr="00AC332F">
        <w:trPr>
          <w:tblCellSpacing w:w="15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32F" w:rsidRPr="00345B2D" w:rsidRDefault="00AC332F" w:rsidP="00AC332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5B2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osoby zodpovednej za vyúčtovanie dotácie: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osoby zodpovednej za predloženie vyúčtovania dotácie: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Podpis: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AC332F" w:rsidRPr="00345B2D" w:rsidRDefault="00AC332F" w:rsidP="00AC332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t>Pozn. redakcie:</w:t>
      </w: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hyperlink r:id="rId17" w:tgtFrame="_blank" w:history="1">
        <w:r w:rsidRPr="00345B2D">
          <w:rPr>
            <w:rFonts w:ascii="Times New Roman" w:eastAsia="Times New Roman" w:hAnsi="Times New Roman" w:cs="Times New Roman"/>
            <w:color w:val="196D03"/>
            <w:sz w:val="24"/>
            <w:szCs w:val="24"/>
            <w:u w:val="single"/>
            <w:lang w:eastAsia="sk-SK"/>
          </w:rPr>
          <w:t>§ 6 ods. 1 zákona č. 369/1990 Zb.</w:t>
        </w:r>
      </w:hyperlink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hyperlink r:id="rId18" w:tgtFrame="_blank" w:history="1">
        <w:r w:rsidRPr="00345B2D">
          <w:rPr>
            <w:rFonts w:ascii="Times New Roman" w:eastAsia="Times New Roman" w:hAnsi="Times New Roman" w:cs="Times New Roman"/>
            <w:color w:val="196D03"/>
            <w:sz w:val="24"/>
            <w:szCs w:val="24"/>
            <w:u w:val="single"/>
            <w:lang w:eastAsia="sk-SK"/>
          </w:rPr>
          <w:t>§ 7 ods. 4 zákona č. 583/2004 Z. z.</w:t>
        </w:r>
      </w:hyperlink>
    </w:p>
    <w:p w:rsidR="00AC332F" w:rsidRPr="00345B2D" w:rsidRDefault="00AC332F" w:rsidP="00AC332F">
      <w:pPr>
        <w:shd w:val="clear" w:color="auto" w:fill="F8F8F8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5B2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C332F" w:rsidRPr="00345B2D" w:rsidRDefault="00AC332F" w:rsidP="00AC332F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AC332F" w:rsidRPr="0034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436"/>
    <w:multiLevelType w:val="multilevel"/>
    <w:tmpl w:val="1766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B3827"/>
    <w:multiLevelType w:val="multilevel"/>
    <w:tmpl w:val="D062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45F30"/>
    <w:multiLevelType w:val="multilevel"/>
    <w:tmpl w:val="F972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0478D"/>
    <w:multiLevelType w:val="multilevel"/>
    <w:tmpl w:val="6BBC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55014"/>
    <w:multiLevelType w:val="multilevel"/>
    <w:tmpl w:val="B804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0504E"/>
    <w:multiLevelType w:val="multilevel"/>
    <w:tmpl w:val="F860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52510"/>
    <w:multiLevelType w:val="multilevel"/>
    <w:tmpl w:val="44E6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6D78F9"/>
    <w:multiLevelType w:val="multilevel"/>
    <w:tmpl w:val="6FA8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B4312"/>
    <w:multiLevelType w:val="multilevel"/>
    <w:tmpl w:val="98F8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11F07"/>
    <w:multiLevelType w:val="multilevel"/>
    <w:tmpl w:val="143E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963F9"/>
    <w:multiLevelType w:val="multilevel"/>
    <w:tmpl w:val="0EAAED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F7AAB"/>
    <w:multiLevelType w:val="multilevel"/>
    <w:tmpl w:val="8540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9A3868"/>
    <w:multiLevelType w:val="multilevel"/>
    <w:tmpl w:val="70F0F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B74179"/>
    <w:multiLevelType w:val="multilevel"/>
    <w:tmpl w:val="F82C75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0060D2"/>
    <w:multiLevelType w:val="multilevel"/>
    <w:tmpl w:val="2C36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721257"/>
    <w:multiLevelType w:val="multilevel"/>
    <w:tmpl w:val="93D4A3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D20F2"/>
    <w:multiLevelType w:val="multilevel"/>
    <w:tmpl w:val="1C14B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F84799"/>
    <w:multiLevelType w:val="multilevel"/>
    <w:tmpl w:val="0FAA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17"/>
  </w:num>
  <w:num w:numId="9">
    <w:abstractNumId w:val="9"/>
  </w:num>
  <w:num w:numId="10">
    <w:abstractNumId w:val="15"/>
  </w:num>
  <w:num w:numId="11">
    <w:abstractNumId w:val="5"/>
  </w:num>
  <w:num w:numId="12">
    <w:abstractNumId w:val="0"/>
  </w:num>
  <w:num w:numId="13">
    <w:abstractNumId w:val="12"/>
  </w:num>
  <w:num w:numId="14">
    <w:abstractNumId w:val="11"/>
  </w:num>
  <w:num w:numId="15">
    <w:abstractNumId w:val="16"/>
  </w:num>
  <w:num w:numId="16">
    <w:abstractNumId w:val="4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2F"/>
    <w:rsid w:val="00014ACC"/>
    <w:rsid w:val="0002723E"/>
    <w:rsid w:val="00193844"/>
    <w:rsid w:val="00241901"/>
    <w:rsid w:val="00251D59"/>
    <w:rsid w:val="00337A47"/>
    <w:rsid w:val="00345B2D"/>
    <w:rsid w:val="00347E93"/>
    <w:rsid w:val="0035448E"/>
    <w:rsid w:val="00375614"/>
    <w:rsid w:val="003F30A2"/>
    <w:rsid w:val="00617318"/>
    <w:rsid w:val="008A53AC"/>
    <w:rsid w:val="00AC332F"/>
    <w:rsid w:val="00B52DEB"/>
    <w:rsid w:val="00B701F1"/>
    <w:rsid w:val="00B759F5"/>
    <w:rsid w:val="00BD253F"/>
    <w:rsid w:val="00D849EC"/>
    <w:rsid w:val="00DA5403"/>
    <w:rsid w:val="00DF1DB7"/>
    <w:rsid w:val="00E0689B"/>
    <w:rsid w:val="00E1550E"/>
    <w:rsid w:val="00E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85731-E75B-4F42-B194-FED5A246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49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84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8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49EC"/>
  </w:style>
  <w:style w:type="paragraph" w:styleId="Pta">
    <w:name w:val="footer"/>
    <w:basedOn w:val="Normlny"/>
    <w:link w:val="PtaChar"/>
    <w:uiPriority w:val="99"/>
    <w:unhideWhenUsed/>
    <w:rsid w:val="00D8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49EC"/>
  </w:style>
  <w:style w:type="character" w:styleId="Hypertextovprepojenie">
    <w:name w:val="Hyperlink"/>
    <w:basedOn w:val="Predvolenpsmoodseku"/>
    <w:uiPriority w:val="99"/>
    <w:unhideWhenUsed/>
    <w:rsid w:val="00D849E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49E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84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59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808">
              <w:marLeft w:val="165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6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5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3C0C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298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C9CBCE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411083">
                          <w:marLeft w:val="37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4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861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935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2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C9CBC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996490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9494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0415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1751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56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3092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1967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186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C9CBC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561893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6318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701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63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C9CBC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095036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016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873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0959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0089">
                      <w:marLeft w:val="3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2255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2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68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8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964323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none" w:sz="0" w:space="0" w:color="C5C5C5"/>
            <w:right w:val="none" w:sz="0" w:space="0" w:color="C5C5C5"/>
          </w:divBdr>
          <w:divsChild>
            <w:div w:id="20591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7974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7&amp;p=3120553&amp;f=3" TargetMode="External"/><Relationship Id="rId13" Type="http://schemas.openxmlformats.org/officeDocument/2006/relationships/hyperlink" Target="https://www.vssr.sk/main/goto.ashx?t=26&amp;p=4437168&amp;f=3" TargetMode="External"/><Relationship Id="rId18" Type="http://schemas.openxmlformats.org/officeDocument/2006/relationships/hyperlink" Target="https://www.vssr.sk/main/goto.ashx?t=29&amp;p=3120556&amp;f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7&amp;p=3120556&amp;f=3" TargetMode="External"/><Relationship Id="rId12" Type="http://schemas.openxmlformats.org/officeDocument/2006/relationships/hyperlink" Target="https://www.vssr.sk/main/goto.ashx?t=26&amp;p=1020274&amp;f=3" TargetMode="External"/><Relationship Id="rId17" Type="http://schemas.openxmlformats.org/officeDocument/2006/relationships/hyperlink" Target="https://www.vssr.sk/main/goto.ashx?t=29&amp;p=1898280&amp;f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sr.sk/main/goto.ashx?t=26&amp;p=4785862&amp;f=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ssr.sk/main/goto.ashx?t=27&amp;p=1898280&amp;f=3" TargetMode="External"/><Relationship Id="rId11" Type="http://schemas.openxmlformats.org/officeDocument/2006/relationships/hyperlink" Target="https://www.vssr.sk/main/goto.ashx?t=27&amp;p=4437410&amp;f=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vssr.sk/main/goto.ashx?t=27&amp;p=3098884&amp;f=3" TargetMode="External"/><Relationship Id="rId10" Type="http://schemas.openxmlformats.org/officeDocument/2006/relationships/hyperlink" Target="https://www.vssr.sk/main/goto.ashx?t=26&amp;p=1021871&amp;f=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ssr.sk/main/goto.ashx?t=26&amp;p=1021871&amp;f=3" TargetMode="External"/><Relationship Id="rId14" Type="http://schemas.openxmlformats.org/officeDocument/2006/relationships/hyperlink" Target="https://www.vssr.sk/main/goto.ashx?t=26&amp;p=1020124&amp;f=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HLAČOKOVÁ Nora</dc:creator>
  <cp:keywords/>
  <dc:description/>
  <cp:lastModifiedBy>HLAČOKOVÁ Nora</cp:lastModifiedBy>
  <cp:revision>7</cp:revision>
  <dcterms:created xsi:type="dcterms:W3CDTF">2022-05-30T07:18:00Z</dcterms:created>
  <dcterms:modified xsi:type="dcterms:W3CDTF">2022-06-10T15:55:00Z</dcterms:modified>
</cp:coreProperties>
</file>