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28092" w14:textId="77777777" w:rsidR="007F0AA3" w:rsidRDefault="00F11B4A" w:rsidP="004C41B6">
      <w:pPr>
        <w:spacing w:after="0" w:line="3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0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Stanovisko hlavného kontrolóra obce k návrhu rozpočtu </w:t>
      </w:r>
    </w:p>
    <w:p w14:paraId="697B5507" w14:textId="21AC948F" w:rsidR="004C41B6" w:rsidRPr="007F0AA3" w:rsidRDefault="00F11B4A" w:rsidP="004C41B6">
      <w:pPr>
        <w:spacing w:after="0" w:line="3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0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obce</w:t>
      </w:r>
      <w:r w:rsidR="004C41B6" w:rsidRPr="007F0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C391E" w:rsidRPr="007F0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Gemerská Panica</w:t>
      </w:r>
      <w:r w:rsidRPr="007F0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na rok </w:t>
      </w:r>
      <w:r w:rsidR="000044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2026</w:t>
      </w:r>
    </w:p>
    <w:p w14:paraId="3B79CE47" w14:textId="2A1A595B" w:rsidR="00F11B4A" w:rsidRPr="007F0AA3" w:rsidRDefault="00F11B4A" w:rsidP="004C41B6">
      <w:pPr>
        <w:spacing w:after="0" w:line="3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0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 k návrhu viacro</w:t>
      </w:r>
      <w:r w:rsidR="007126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čného</w:t>
      </w:r>
      <w:r w:rsidR="00DB1AF3" w:rsidRPr="007F0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rozpočtu obce na roky </w:t>
      </w:r>
      <w:r w:rsidR="000044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2027</w:t>
      </w:r>
      <w:r w:rsidR="00DB1AF3" w:rsidRPr="007F0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="000044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2028</w:t>
      </w:r>
    </w:p>
    <w:p w14:paraId="4AEB4060" w14:textId="77777777" w:rsidR="00B0033E" w:rsidRPr="007F0AA3" w:rsidRDefault="00B0033E" w:rsidP="00F11B4A">
      <w:pPr>
        <w:spacing w:after="0" w:line="34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E1180C3" w14:textId="37087F36" w:rsidR="00C65598" w:rsidRPr="007F0AA3" w:rsidRDefault="00C65598" w:rsidP="00F11B4A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>V súlade s § 18 f) ods. 1 písm. c) zákona č. 369/1990 Z.z., o obecnom zriadení v znení ne</w:t>
      </w:r>
      <w:r w:rsidR="00801870">
        <w:rPr>
          <w:rFonts w:ascii="Times New Roman" w:eastAsia="Times New Roman" w:hAnsi="Times New Roman" w:cs="Times New Roman"/>
          <w:color w:val="000000"/>
          <w:sz w:val="24"/>
          <w:szCs w:val="24"/>
        </w:rPr>
        <w:t>skorších predpisov predkladám O</w:t>
      </w:r>
      <w:r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v </w:t>
      </w:r>
      <w:r w:rsidR="000C391E"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>Gemerskej Panici</w:t>
      </w:r>
      <w:r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stanovisko k návrhu viacro</w:t>
      </w:r>
      <w:r w:rsidR="00B0033E"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čného rozpočtu obce na roky </w:t>
      </w:r>
      <w:r w:rsidR="00004495">
        <w:rPr>
          <w:rFonts w:ascii="Times New Roman" w:eastAsia="Times New Roman" w:hAnsi="Times New Roman" w:cs="Times New Roman"/>
          <w:color w:val="000000"/>
          <w:sz w:val="24"/>
          <w:szCs w:val="24"/>
        </w:rPr>
        <w:t>2026</w:t>
      </w:r>
      <w:r w:rsidR="00DB1AF3"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až </w:t>
      </w:r>
      <w:r w:rsidR="00004495">
        <w:rPr>
          <w:rFonts w:ascii="Times New Roman" w:eastAsia="Times New Roman" w:hAnsi="Times New Roman" w:cs="Times New Roman"/>
          <w:color w:val="000000"/>
          <w:sz w:val="24"/>
          <w:szCs w:val="24"/>
        </w:rPr>
        <w:t>2028</w:t>
      </w:r>
      <w:r w:rsidR="00B0033E"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(plán na rok </w:t>
      </w:r>
      <w:r w:rsidR="00004495">
        <w:rPr>
          <w:rFonts w:ascii="Times New Roman" w:eastAsia="Times New Roman" w:hAnsi="Times New Roman" w:cs="Times New Roman"/>
          <w:color w:val="000000"/>
          <w:sz w:val="24"/>
          <w:szCs w:val="24"/>
        </w:rPr>
        <w:t>2026</w:t>
      </w:r>
      <w:r w:rsidR="00DB1AF3"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výhľad na roky </w:t>
      </w:r>
      <w:r w:rsidR="00004495">
        <w:rPr>
          <w:rFonts w:ascii="Times New Roman" w:eastAsia="Times New Roman" w:hAnsi="Times New Roman" w:cs="Times New Roman"/>
          <w:color w:val="000000"/>
          <w:sz w:val="24"/>
          <w:szCs w:val="24"/>
        </w:rPr>
        <w:t>2027</w:t>
      </w:r>
      <w:r w:rsidR="00DB1AF3"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r w:rsidR="00004495">
        <w:rPr>
          <w:rFonts w:ascii="Times New Roman" w:eastAsia="Times New Roman" w:hAnsi="Times New Roman" w:cs="Times New Roman"/>
          <w:color w:val="000000"/>
          <w:sz w:val="24"/>
          <w:szCs w:val="24"/>
        </w:rPr>
        <w:t>2028</w:t>
      </w:r>
      <w:r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).</w:t>
      </w:r>
    </w:p>
    <w:p w14:paraId="4085832B" w14:textId="77777777" w:rsidR="00C65598" w:rsidRPr="007F0AA3" w:rsidRDefault="00C65598" w:rsidP="00B66B20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F0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</w:t>
      </w:r>
    </w:p>
    <w:p w14:paraId="5D05E9A7" w14:textId="77777777" w:rsidR="00C65598" w:rsidRPr="007F0AA3" w:rsidRDefault="00C65598" w:rsidP="00B66B20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F0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Východiská spracovania odborného stanoviska</w:t>
      </w:r>
    </w:p>
    <w:p w14:paraId="46E18E20" w14:textId="77777777" w:rsidR="00C65598" w:rsidRPr="007F0AA3" w:rsidRDefault="00C65598" w:rsidP="00C65598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Východiská predloženého návrhu rozpočtu obce </w:t>
      </w:r>
      <w:r w:rsidR="000C391E"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Gemerská Panica </w:t>
      </w:r>
      <w:r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>( ďalej len „ návrh rozpočtu ˮ ) som posudzoval z nasledovných hľadísk:</w:t>
      </w:r>
    </w:p>
    <w:p w14:paraId="56162F06" w14:textId="77777777" w:rsidR="00234CB8" w:rsidRPr="007F0AA3" w:rsidRDefault="00C65598" w:rsidP="00234CB8">
      <w:pPr>
        <w:pStyle w:val="Listaszerbekezds"/>
        <w:numPr>
          <w:ilvl w:val="0"/>
          <w:numId w:val="2"/>
        </w:numPr>
        <w:spacing w:before="225"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F0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Súlad predloženého návrhu rozpočtu obce s platnou legislatívou, predpismi a normami:</w:t>
      </w:r>
    </w:p>
    <w:p w14:paraId="2C16EB5F" w14:textId="77777777" w:rsidR="00C65598" w:rsidRPr="007F0AA3" w:rsidRDefault="00C65598" w:rsidP="00234CB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>Predložený návrh rozpočtu zohľadň</w:t>
      </w:r>
      <w:r w:rsidR="00234CB8"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uje príslušné ustanovenia a bol </w:t>
      </w:r>
      <w:r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>spracovaný v súlade so:</w:t>
      </w:r>
    </w:p>
    <w:p w14:paraId="06506E76" w14:textId="77777777" w:rsidR="00000E2C" w:rsidRPr="007F0AA3" w:rsidRDefault="00C65598" w:rsidP="00B66B20">
      <w:pPr>
        <w:spacing w:after="0" w:line="255" w:lineRule="atLeast"/>
        <w:ind w:hanging="2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•</w:t>
      </w:r>
      <w:r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>zákonom č. 523/2004 Z.z. o rozpočtových pravidlách verejnej správy a o zmene a doplnení niektorých zákonov v znení neskorších predpisov,</w:t>
      </w:r>
    </w:p>
    <w:p w14:paraId="56AA5B44" w14:textId="77777777" w:rsidR="00000E2C" w:rsidRPr="007F0AA3" w:rsidRDefault="00C65598" w:rsidP="00B66B20">
      <w:pPr>
        <w:spacing w:after="0" w:line="255" w:lineRule="atLeast"/>
        <w:ind w:hanging="2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•</w:t>
      </w:r>
      <w:r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>zákonom č. 583/2004 Z.z. o rozpočtových pravidlách územnej samosprávy a o zmene a doplnení niektorých zákonov v znení neskorších predpisov,</w:t>
      </w:r>
    </w:p>
    <w:p w14:paraId="607C1498" w14:textId="77777777" w:rsidR="00B66B20" w:rsidRPr="007F0AA3" w:rsidRDefault="00C65598" w:rsidP="00B66B20">
      <w:pPr>
        <w:spacing w:after="0" w:line="240" w:lineRule="atLeast"/>
        <w:ind w:hanging="2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•</w:t>
      </w:r>
      <w:r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>zákonom č. 564/2004 Z.z. o rozpočtovom určení výnosu dane z príjmov poukázaných územnej samospráve, a o zmene a doplnení niektorých zákonov v znení neskorších predpisov,</w:t>
      </w:r>
    </w:p>
    <w:p w14:paraId="132F03B5" w14:textId="77777777" w:rsidR="00024A32" w:rsidRPr="007F0AA3" w:rsidRDefault="00C65598" w:rsidP="00B66B20">
      <w:pPr>
        <w:spacing w:after="0" w:line="240" w:lineRule="atLeast"/>
        <w:ind w:hanging="2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•</w:t>
      </w:r>
      <w:r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>zákonom č. 369/1990 Z.z. o obecnom zriadení v znení neskorších predpisov,</w:t>
      </w:r>
    </w:p>
    <w:p w14:paraId="0DADED3B" w14:textId="77777777" w:rsidR="00000E2C" w:rsidRPr="007F0AA3" w:rsidRDefault="00C65598" w:rsidP="00B66B20">
      <w:pPr>
        <w:spacing w:after="0" w:line="240" w:lineRule="atLeast"/>
        <w:ind w:hanging="2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•</w:t>
      </w:r>
      <w:r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>zákonom č. 582/2004 Z.z. o miestnych daniach a miestnom poplatku za komunálny odpad a drobné stavebné odpady v znení neskorších predpisov,</w:t>
      </w:r>
    </w:p>
    <w:p w14:paraId="6472A5EE" w14:textId="77777777" w:rsidR="00B66B20" w:rsidRPr="007F0AA3" w:rsidRDefault="00C65598" w:rsidP="00B66B20">
      <w:pPr>
        <w:spacing w:after="0" w:line="255" w:lineRule="atLeast"/>
        <w:ind w:hanging="2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•</w:t>
      </w:r>
      <w:r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>zákonom č. 597/2003 Z.z. o financovaní</w:t>
      </w:r>
      <w:r w:rsidR="000C391E"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základných škôl </w:t>
      </w:r>
      <w:r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školských zariadení v znení neskorších predpisov.</w:t>
      </w:r>
    </w:p>
    <w:p w14:paraId="1D548FD4" w14:textId="77777777" w:rsidR="00234CB8" w:rsidRPr="007F0AA3" w:rsidRDefault="00C65598" w:rsidP="00B66B20">
      <w:pPr>
        <w:spacing w:after="0" w:line="255" w:lineRule="atLeast"/>
        <w:ind w:hanging="2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•</w:t>
      </w:r>
      <w:r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>zákonom č. 493/2011 Z.z. o rozpočtovej zodpovednosti, v znení neskorších predpisov.</w:t>
      </w:r>
    </w:p>
    <w:p w14:paraId="501E6EDD" w14:textId="77777777" w:rsidR="00234CB8" w:rsidRPr="007F0AA3" w:rsidRDefault="00234CB8" w:rsidP="00194974">
      <w:pPr>
        <w:pStyle w:val="Listaszerbekezds"/>
        <w:numPr>
          <w:ilvl w:val="0"/>
          <w:numId w:val="3"/>
        </w:numPr>
        <w:spacing w:before="225"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F0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Súlad so všeobecne záväznými právnymi predpismi</w:t>
      </w:r>
    </w:p>
    <w:p w14:paraId="3A8FECA0" w14:textId="77777777" w:rsidR="00194974" w:rsidRPr="007F0AA3" w:rsidRDefault="00194974" w:rsidP="00194974">
      <w:pPr>
        <w:pStyle w:val="Listaszerbekezds"/>
        <w:spacing w:before="225" w:after="0" w:line="270" w:lineRule="atLeast"/>
        <w:ind w:left="40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E7595E2" w14:textId="77777777" w:rsidR="006728D1" w:rsidRPr="007F0AA3" w:rsidRDefault="006728D1" w:rsidP="006728D1">
      <w:pPr>
        <w:pStyle w:val="Listaszerbekezds"/>
        <w:spacing w:after="0" w:line="270" w:lineRule="atLeast"/>
        <w:ind w:left="40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F0A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Návrh rozpočtu bol spracovaný v súlade so všeobecnými záväznými nariadeniami obce.</w:t>
      </w:r>
    </w:p>
    <w:p w14:paraId="4003DE30" w14:textId="77777777" w:rsidR="007F0AA3" w:rsidRDefault="00194974" w:rsidP="006728D1">
      <w:pPr>
        <w:pStyle w:val="Listaszerbekezds"/>
        <w:spacing w:before="225" w:after="0" w:line="270" w:lineRule="atLeast"/>
        <w:ind w:left="4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>Návrh p</w:t>
      </w:r>
      <w:r w:rsid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>redloženého rozpočtu zohľadňuje:</w:t>
      </w:r>
    </w:p>
    <w:p w14:paraId="6F6F9E2B" w14:textId="77777777" w:rsidR="00EB6D1E" w:rsidRPr="00F06553" w:rsidRDefault="007F0AA3" w:rsidP="00F06553">
      <w:pPr>
        <w:pStyle w:val="Listaszerbekezds"/>
        <w:spacing w:before="225" w:after="0" w:line="270" w:lineRule="atLeast"/>
        <w:ind w:left="4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VZN </w:t>
      </w:r>
      <w:r w:rsidR="00194974"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miestnych daniach </w:t>
      </w:r>
      <w:r w:rsidR="00276974">
        <w:rPr>
          <w:rFonts w:ascii="Times New Roman" w:eastAsia="Times New Roman" w:hAnsi="Times New Roman" w:cs="Times New Roman"/>
          <w:color w:val="000000"/>
          <w:sz w:val="24"/>
          <w:szCs w:val="24"/>
        </w:rPr>
        <w:t>z nehnuteľnost,VZN o</w:t>
      </w:r>
      <w:r w:rsidR="00194974"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miestnom poplatku za komunálny odpad a dr</w:t>
      </w:r>
      <w:r w:rsidR="00BB7E93">
        <w:rPr>
          <w:rFonts w:ascii="Times New Roman" w:eastAsia="Times New Roman" w:hAnsi="Times New Roman" w:cs="Times New Roman"/>
          <w:color w:val="000000"/>
          <w:sz w:val="24"/>
          <w:szCs w:val="24"/>
        </w:rPr>
        <w:t>obné stavebné odpady</w:t>
      </w:r>
      <w:r w:rsidR="002769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 VZN o miestnej daní za psa.</w:t>
      </w:r>
      <w:r w:rsidR="00BB7E93" w:rsidRPr="00F065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492B" w:rsidRPr="00F065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065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813C372" w14:textId="77777777" w:rsidR="00EB6D1E" w:rsidRPr="00EB6D1E" w:rsidRDefault="007F0AA3" w:rsidP="00EB6D1E">
      <w:pPr>
        <w:pStyle w:val="Listaszerbekezds"/>
        <w:spacing w:before="225" w:after="0" w:line="270" w:lineRule="atLeast"/>
        <w:ind w:left="4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VZN </w:t>
      </w:r>
      <w:r w:rsidR="00EB6D1E" w:rsidRPr="00EB6D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 určení výšky finančných príspevkov na čiastočnú úhradu nákladov na výchovu a vzdelanie a nákladov spojených so stravovaním v š</w:t>
      </w:r>
      <w:r w:rsidR="00300A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kolách a školských zariadeniach.</w:t>
      </w:r>
      <w:r w:rsidR="00EB6D1E" w:rsidRPr="00EB6D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193DAE94" w14:textId="77777777" w:rsidR="00C65598" w:rsidRPr="007F0AA3" w:rsidRDefault="00C65598" w:rsidP="00C65598">
      <w:pPr>
        <w:spacing w:before="210"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77B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b)</w:t>
      </w:r>
      <w:r w:rsidRPr="007F0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Súlad s internými predpismi Obce </w:t>
      </w:r>
      <w:r w:rsidR="000C391E" w:rsidRPr="007F0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Gemerská Panica</w:t>
      </w:r>
    </w:p>
    <w:p w14:paraId="6E5F2626" w14:textId="77777777" w:rsidR="00C65598" w:rsidRPr="007F0AA3" w:rsidRDefault="006728D1" w:rsidP="00C65598">
      <w:pPr>
        <w:spacing w:before="225"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A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Návrh rozpočtu bol spracovaný v súlade s internými predpismi a smernicami  obce.</w:t>
      </w:r>
    </w:p>
    <w:p w14:paraId="53477D75" w14:textId="77777777" w:rsidR="00C65598" w:rsidRPr="007F0AA3" w:rsidRDefault="00C65598" w:rsidP="00C65598">
      <w:pPr>
        <w:spacing w:before="240"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77B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c)</w:t>
      </w:r>
      <w:r w:rsidRPr="007F0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Dodržanie informačnej povinnosti zo strany obce</w:t>
      </w:r>
    </w:p>
    <w:p w14:paraId="78A4E2DE" w14:textId="77777777" w:rsidR="00B66B20" w:rsidRDefault="00C65598" w:rsidP="00B66B20">
      <w:pPr>
        <w:spacing w:before="255"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>Návrh rozpočtu bol v obci zverejnený k pripomienkovaniu obvyklým spôsobom, v súlade s § 9, ods.(2) zákona č. 369/1990 Z.z. o obecnom zriadení, v znení neskorších predpisov.</w:t>
      </w:r>
    </w:p>
    <w:p w14:paraId="68A05808" w14:textId="03697A2C" w:rsidR="00B27FD7" w:rsidRPr="007F0AA3" w:rsidRDefault="00B27FD7" w:rsidP="00B66B20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Návrh rozpočtu obce bol zverejnený na webovom sídle a na úradnej tabuli obce dňa 25.1</w:t>
      </w:r>
      <w:r w:rsidR="00004495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04495"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A5E0EA2" w14:textId="77777777" w:rsidR="00C65598" w:rsidRPr="007F0AA3" w:rsidRDefault="00C65598" w:rsidP="00B66B20">
      <w:pPr>
        <w:spacing w:before="255"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Metodická správnosť predloženého návrhu rozpočtu</w:t>
      </w:r>
    </w:p>
    <w:p w14:paraId="356453FD" w14:textId="46B8832A" w:rsidR="00A2799B" w:rsidRDefault="00C65598" w:rsidP="00B66B20">
      <w:pPr>
        <w:spacing w:before="240"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a)Návrh rozpočtu bol spracovaný v súlade s Príručkou č. MF/008154/2015-411vydanou MF SR k zostaveniu návrhu rozpo</w:t>
      </w:r>
      <w:r w:rsidR="00000E2C"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čtu verejnej správy na roky </w:t>
      </w:r>
      <w:r w:rsidR="00004495">
        <w:rPr>
          <w:rFonts w:ascii="Times New Roman" w:eastAsia="Times New Roman" w:hAnsi="Times New Roman" w:cs="Times New Roman"/>
          <w:color w:val="000000"/>
          <w:sz w:val="24"/>
          <w:szCs w:val="24"/>
        </w:rPr>
        <w:t>2026</w:t>
      </w:r>
      <w:r w:rsidR="00DB1AF3"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až </w:t>
      </w:r>
      <w:r w:rsidR="00004495">
        <w:rPr>
          <w:rFonts w:ascii="Times New Roman" w:eastAsia="Times New Roman" w:hAnsi="Times New Roman" w:cs="Times New Roman"/>
          <w:color w:val="000000"/>
          <w:sz w:val="24"/>
          <w:szCs w:val="24"/>
        </w:rPr>
        <w:t>2028</w:t>
      </w:r>
      <w:r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4F6E367" w14:textId="77777777" w:rsidR="00C65598" w:rsidRPr="007F0AA3" w:rsidRDefault="00C65598" w:rsidP="00B66B2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>b)Návrh rozpočtu bol spracovaný podľa rozpočtovej klasifikácie v súlade s Opatrením MF SR č. MF/010175/2004-42, ktorým sa ustanovuje druhová, organizačná a ekonomická klasifikácia rozpočtovej klasifikácie, ktorá je záväzná pri zostavovaní rozpočtu územnej samosprávy a Vyhláškou č. 257/2014 štatistického úradu SR, ktorou sa vydáva štatistická klasifikácia výdavkov verejnej správy.</w:t>
      </w:r>
    </w:p>
    <w:p w14:paraId="6E7EE618" w14:textId="77777777" w:rsidR="00C65598" w:rsidRPr="007F0AA3" w:rsidRDefault="00C65598" w:rsidP="00B66B20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F0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</w:t>
      </w:r>
    </w:p>
    <w:p w14:paraId="154E1457" w14:textId="77777777" w:rsidR="00C65598" w:rsidRPr="007F0AA3" w:rsidRDefault="00C65598" w:rsidP="00BB7E93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F0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Východiská pre zostavenie návrhu rozpočtu</w:t>
      </w:r>
    </w:p>
    <w:p w14:paraId="6F6F1D8D" w14:textId="53488CB6" w:rsidR="00194974" w:rsidRPr="007F0AA3" w:rsidRDefault="00194974" w:rsidP="00BB7E93">
      <w:pPr>
        <w:spacing w:after="0" w:line="285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F0A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Návrh</w:t>
      </w:r>
      <w:r w:rsidR="00354004" w:rsidRPr="007F0A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rozpočtu</w:t>
      </w:r>
      <w:r w:rsidRPr="007F0A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B7E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,by mal </w:t>
      </w:r>
      <w:r w:rsidRPr="007F0A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vychádza</w:t>
      </w:r>
      <w:r w:rsidR="00BB7E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ť</w:t>
      </w:r>
      <w:r w:rsidRPr="007F0A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z návrhu rozpočtu verejnej správy na roky </w:t>
      </w:r>
      <w:r w:rsidR="000044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2026</w:t>
      </w:r>
      <w:r w:rsidR="00DB1AF3" w:rsidRPr="007F0A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0044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2028</w:t>
      </w:r>
      <w:r w:rsidR="00DB1AF3" w:rsidRPr="007F0A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F0A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</w:t>
      </w:r>
      <w:r w:rsidR="00BB7E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le žial ešte nie je schválený a</w:t>
      </w:r>
      <w:r w:rsidRPr="007F0A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z vývo</w:t>
      </w:r>
      <w:r w:rsidR="00025DD8" w:rsidRPr="007F0A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ja hospodárenia obce v roku </w:t>
      </w:r>
      <w:r w:rsidR="000044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2025</w:t>
      </w:r>
      <w:r w:rsidRPr="007F0A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 v predchádzajúcich rokov.</w:t>
      </w:r>
    </w:p>
    <w:p w14:paraId="14CDA329" w14:textId="77777777" w:rsidR="00C65598" w:rsidRPr="007F0AA3" w:rsidRDefault="00C65598" w:rsidP="00B66B20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F0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</w:t>
      </w:r>
    </w:p>
    <w:p w14:paraId="2FF915F7" w14:textId="77777777" w:rsidR="00C65598" w:rsidRPr="007F0AA3" w:rsidRDefault="00C65598" w:rsidP="00B66B20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F0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Tvorba návrhu rozpočtu, členenie, štruktúra, charakteristika</w:t>
      </w:r>
    </w:p>
    <w:p w14:paraId="01CC75CF" w14:textId="77777777" w:rsidR="00B70D71" w:rsidRPr="007F0AA3" w:rsidRDefault="00B70D71" w:rsidP="00C65598">
      <w:pPr>
        <w:spacing w:after="0" w:line="28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BD027D8" w14:textId="77777777" w:rsidR="00C65598" w:rsidRPr="007F0AA3" w:rsidRDefault="00C65598" w:rsidP="00194974">
      <w:pPr>
        <w:spacing w:after="0" w:line="300" w:lineRule="atLeast"/>
        <w:ind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Návrh rozpočtu bol spracovaný v členení podľa </w:t>
      </w:r>
      <w:r w:rsidR="00194974"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zákona č. 583/2004 Z.z. neskorších predpisov </w:t>
      </w:r>
      <w:r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>§9, ods.</w:t>
      </w:r>
      <w:r w:rsidR="00B70D71"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rozpočtových pravidlách územnej samosprávy, v znení nasledovne:</w:t>
      </w:r>
    </w:p>
    <w:p w14:paraId="1B95524E" w14:textId="035D1215" w:rsidR="00C65598" w:rsidRPr="007F0AA3" w:rsidRDefault="00C65598" w:rsidP="00C65598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>a)rozpočet na príslušn</w:t>
      </w:r>
      <w:r w:rsidR="00194974"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ý rozpočtový rok , t.j. rok </w:t>
      </w:r>
      <w:r w:rsidR="00004495">
        <w:rPr>
          <w:rFonts w:ascii="Times New Roman" w:eastAsia="Times New Roman" w:hAnsi="Times New Roman" w:cs="Times New Roman"/>
          <w:color w:val="000000"/>
          <w:sz w:val="24"/>
          <w:szCs w:val="24"/>
        </w:rPr>
        <w:t>2026</w:t>
      </w:r>
      <w:r w:rsidR="00300A1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4A8333BB" w14:textId="5D9C4513" w:rsidR="00A2799B" w:rsidRDefault="00C65598" w:rsidP="00A2799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>b)rozpočet na</w:t>
      </w:r>
      <w:r w:rsidR="00194974"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nasledujúce dva rozpočtové </w:t>
      </w:r>
      <w:r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rok</w:t>
      </w:r>
      <w:r w:rsidR="00DB1AF3"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r w:rsidR="00004495">
        <w:rPr>
          <w:rFonts w:ascii="Times New Roman" w:eastAsia="Times New Roman" w:hAnsi="Times New Roman" w:cs="Times New Roman"/>
          <w:color w:val="000000"/>
          <w:sz w:val="24"/>
          <w:szCs w:val="24"/>
        </w:rPr>
        <w:t>2027</w:t>
      </w:r>
      <w:r w:rsidR="00DB1AF3"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 w:rsidR="00300A1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004495">
        <w:rPr>
          <w:rFonts w:ascii="Times New Roman" w:eastAsia="Times New Roman" w:hAnsi="Times New Roman" w:cs="Times New Roman"/>
          <w:color w:val="000000"/>
          <w:sz w:val="24"/>
          <w:szCs w:val="24"/>
        </w:rPr>
        <w:t>2028</w:t>
      </w:r>
      <w:r w:rsidR="00300A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6646C05" w14:textId="56F759D6" w:rsidR="00A2799B" w:rsidRDefault="00C65598" w:rsidP="00A2799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0313A5"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>.Viacročný rozpočet na roky </w:t>
      </w:r>
      <w:r w:rsidR="00004495">
        <w:rPr>
          <w:rFonts w:ascii="Times New Roman" w:eastAsia="Times New Roman" w:hAnsi="Times New Roman" w:cs="Times New Roman"/>
          <w:color w:val="000000"/>
          <w:sz w:val="24"/>
          <w:szCs w:val="24"/>
        </w:rPr>
        <w:t>2026</w:t>
      </w:r>
      <w:r w:rsidR="00DB1AF3"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004495">
        <w:rPr>
          <w:rFonts w:ascii="Times New Roman" w:eastAsia="Times New Roman" w:hAnsi="Times New Roman" w:cs="Times New Roman"/>
          <w:color w:val="000000"/>
          <w:sz w:val="24"/>
          <w:szCs w:val="24"/>
        </w:rPr>
        <w:t>2028</w:t>
      </w:r>
      <w:r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> je zostavený v rovnakom členení</w:t>
      </w:r>
      <w:r w:rsidR="00B70D71"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>,v akom sa zostavuje rozpočet obce na príslušný rozpočtový rok</w:t>
      </w:r>
      <w:r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>. Roz</w:t>
      </w:r>
      <w:r w:rsidR="000313A5"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počet obce zostavený na rok </w:t>
      </w:r>
      <w:r w:rsidR="00004495">
        <w:rPr>
          <w:rFonts w:ascii="Times New Roman" w:eastAsia="Times New Roman" w:hAnsi="Times New Roman" w:cs="Times New Roman"/>
          <w:color w:val="000000"/>
          <w:sz w:val="24"/>
          <w:szCs w:val="24"/>
        </w:rPr>
        <w:t>2026</w:t>
      </w:r>
      <w:r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pre obec záväzný, rozpočty na rok</w:t>
      </w:r>
      <w:r w:rsidR="00DB1AF3"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r w:rsidR="00004495">
        <w:rPr>
          <w:rFonts w:ascii="Times New Roman" w:eastAsia="Times New Roman" w:hAnsi="Times New Roman" w:cs="Times New Roman"/>
          <w:color w:val="000000"/>
          <w:sz w:val="24"/>
          <w:szCs w:val="24"/>
        </w:rPr>
        <w:t>2027</w:t>
      </w:r>
      <w:r w:rsidR="00DB1AF3"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r w:rsidR="00004495">
        <w:rPr>
          <w:rFonts w:ascii="Times New Roman" w:eastAsia="Times New Roman" w:hAnsi="Times New Roman" w:cs="Times New Roman"/>
          <w:color w:val="000000"/>
          <w:sz w:val="24"/>
          <w:szCs w:val="24"/>
        </w:rPr>
        <w:t>2028</w:t>
      </w:r>
      <w:r w:rsidR="00194974"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majú nezáväzný ,orientačný</w:t>
      </w:r>
      <w:r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charakter.</w:t>
      </w:r>
    </w:p>
    <w:p w14:paraId="7590C28C" w14:textId="7345CE85" w:rsidR="00C65598" w:rsidRPr="007F0AA3" w:rsidRDefault="00C65598" w:rsidP="00A2799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>3.Zostavený návrh viacro</w:t>
      </w:r>
      <w:r w:rsidR="000313A5"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čného rozpočtu obce na roky </w:t>
      </w:r>
      <w:r w:rsidR="00004495">
        <w:rPr>
          <w:rFonts w:ascii="Times New Roman" w:eastAsia="Times New Roman" w:hAnsi="Times New Roman" w:cs="Times New Roman"/>
          <w:color w:val="000000"/>
          <w:sz w:val="24"/>
          <w:szCs w:val="24"/>
        </w:rPr>
        <w:t>2026</w:t>
      </w:r>
      <w:r w:rsidR="00DB1AF3"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až </w:t>
      </w:r>
      <w:r w:rsidR="00004495">
        <w:rPr>
          <w:rFonts w:ascii="Times New Roman" w:eastAsia="Times New Roman" w:hAnsi="Times New Roman" w:cs="Times New Roman"/>
          <w:color w:val="000000"/>
          <w:sz w:val="24"/>
          <w:szCs w:val="24"/>
        </w:rPr>
        <w:t>2028</w:t>
      </w:r>
      <w:r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 v súlade s § 10, ods.3 až 7. Zákona č. 583/2004 Z.z. o rozpočtových pravidlách územnej samosprávy vnútorne člení na:</w:t>
      </w:r>
    </w:p>
    <w:p w14:paraId="4D8460AE" w14:textId="77777777" w:rsidR="00C65598" w:rsidRPr="007F0AA3" w:rsidRDefault="00C65598" w:rsidP="00C65598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>a) bežný rozpočet ( bežné príjmy , bežné výdavky)</w:t>
      </w:r>
    </w:p>
    <w:p w14:paraId="6A7DDBBC" w14:textId="77777777" w:rsidR="00C65598" w:rsidRPr="007F0AA3" w:rsidRDefault="00C65598" w:rsidP="00C65598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>b) kapitálový rozpočet ( kapitálové príjmy, kapitálové výdavky)</w:t>
      </w:r>
    </w:p>
    <w:p w14:paraId="7963A40B" w14:textId="77777777" w:rsidR="00A2799B" w:rsidRDefault="00C65598" w:rsidP="00A2799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>c) finančné operácie ( finančné prostriedky z predchádzajúcich rozpočtových rokov)</w:t>
      </w:r>
    </w:p>
    <w:p w14:paraId="7E9937A6" w14:textId="14504B16" w:rsidR="00A2799B" w:rsidRDefault="00B70D71" w:rsidP="00A2799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65598"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>Vo viacročnom</w:t>
      </w:r>
      <w:r w:rsidR="00494FE7"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rozpočte na roky </w:t>
      </w:r>
      <w:r w:rsidR="00004495">
        <w:rPr>
          <w:rFonts w:ascii="Times New Roman" w:eastAsia="Times New Roman" w:hAnsi="Times New Roman" w:cs="Times New Roman"/>
          <w:color w:val="000000"/>
          <w:sz w:val="24"/>
          <w:szCs w:val="24"/>
        </w:rPr>
        <w:t>2026</w:t>
      </w:r>
      <w:r w:rsidR="00DB1AF3"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004495">
        <w:rPr>
          <w:rFonts w:ascii="Times New Roman" w:eastAsia="Times New Roman" w:hAnsi="Times New Roman" w:cs="Times New Roman"/>
          <w:color w:val="000000"/>
          <w:sz w:val="24"/>
          <w:szCs w:val="24"/>
        </w:rPr>
        <w:t>2028</w:t>
      </w:r>
      <w:r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sú vyjadrené finančné vzťahy k ŠR v rámci financovania prenesených kompetencií štátu,finančné vzťahy k štátnym fondom a k ro</w:t>
      </w:r>
      <w:r w:rsidR="00A14DB4"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>zpočtom vyšších územných celkov</w:t>
      </w:r>
      <w:r w:rsidR="00C65598"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6F8CCAC" w14:textId="77777777" w:rsidR="00B66B20" w:rsidRPr="007F0AA3" w:rsidRDefault="00C65598" w:rsidP="00A2799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>5.Základná charakteristika návrhu rozpočtu v tabuľkovej forme:</w:t>
      </w:r>
    </w:p>
    <w:p w14:paraId="21D0B595" w14:textId="77777777" w:rsidR="00C65598" w:rsidRDefault="004E5C13" w:rsidP="00B66B20">
      <w:pPr>
        <w:spacing w:before="240"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</w:t>
      </w:r>
      <w:r w:rsidRPr="00EF2E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Bežný rozpočet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EUR</w:t>
      </w:r>
      <w:r w:rsidR="00C65598"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03"/>
        <w:gridCol w:w="2253"/>
        <w:gridCol w:w="2253"/>
        <w:gridCol w:w="2253"/>
      </w:tblGrid>
      <w:tr w:rsidR="00A2799B" w14:paraId="155DBC45" w14:textId="77777777" w:rsidTr="00A2799B">
        <w:tc>
          <w:tcPr>
            <w:tcW w:w="2303" w:type="dxa"/>
          </w:tcPr>
          <w:p w14:paraId="5ED2D976" w14:textId="77777777" w:rsidR="00A2799B" w:rsidRDefault="00A2799B" w:rsidP="00B66B20">
            <w:pPr>
              <w:spacing w:before="24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</w:tcPr>
          <w:p w14:paraId="59ED76E1" w14:textId="00DEA000" w:rsidR="00A2799B" w:rsidRPr="0079055D" w:rsidRDefault="00004495" w:rsidP="00A2799B">
            <w:pPr>
              <w:spacing w:before="24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303" w:type="dxa"/>
          </w:tcPr>
          <w:p w14:paraId="05F68EFA" w14:textId="057B025A" w:rsidR="00A2799B" w:rsidRPr="0079055D" w:rsidRDefault="00004495" w:rsidP="00A2799B">
            <w:pPr>
              <w:spacing w:before="24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303" w:type="dxa"/>
          </w:tcPr>
          <w:p w14:paraId="5ED7BC40" w14:textId="77FEBD66" w:rsidR="00A2799B" w:rsidRPr="0079055D" w:rsidRDefault="00004495" w:rsidP="00A2799B">
            <w:pPr>
              <w:spacing w:before="24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2028</w:t>
            </w:r>
          </w:p>
        </w:tc>
      </w:tr>
      <w:tr w:rsidR="00A2799B" w14:paraId="3C3E0754" w14:textId="77777777" w:rsidTr="00A2799B">
        <w:tc>
          <w:tcPr>
            <w:tcW w:w="2303" w:type="dxa"/>
          </w:tcPr>
          <w:p w14:paraId="480C4E73" w14:textId="77777777" w:rsidR="00A2799B" w:rsidRPr="0079055D" w:rsidRDefault="00A2799B" w:rsidP="00B66B20">
            <w:pPr>
              <w:spacing w:before="240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5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Príjem</w:t>
            </w:r>
          </w:p>
        </w:tc>
        <w:tc>
          <w:tcPr>
            <w:tcW w:w="2303" w:type="dxa"/>
          </w:tcPr>
          <w:p w14:paraId="1B2A7223" w14:textId="30B33765" w:rsidR="00A2799B" w:rsidRDefault="00E10F29" w:rsidP="003E370B">
            <w:pPr>
              <w:spacing w:before="24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460 100</w:t>
            </w:r>
          </w:p>
        </w:tc>
        <w:tc>
          <w:tcPr>
            <w:tcW w:w="2303" w:type="dxa"/>
          </w:tcPr>
          <w:p w14:paraId="466972D2" w14:textId="380F44D2" w:rsidR="00A2799B" w:rsidRDefault="007F0636" w:rsidP="003E370B">
            <w:pPr>
              <w:spacing w:before="24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468 300</w:t>
            </w:r>
          </w:p>
        </w:tc>
        <w:tc>
          <w:tcPr>
            <w:tcW w:w="2303" w:type="dxa"/>
          </w:tcPr>
          <w:p w14:paraId="5666AE6A" w14:textId="15D6F97A" w:rsidR="00A2799B" w:rsidRDefault="007F0636" w:rsidP="003E370B">
            <w:pPr>
              <w:spacing w:before="24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481 300</w:t>
            </w:r>
          </w:p>
        </w:tc>
      </w:tr>
      <w:tr w:rsidR="00A2799B" w14:paraId="2205DB48" w14:textId="77777777" w:rsidTr="00A2799B">
        <w:tc>
          <w:tcPr>
            <w:tcW w:w="2303" w:type="dxa"/>
          </w:tcPr>
          <w:p w14:paraId="32ABEDCB" w14:textId="77777777" w:rsidR="00A2799B" w:rsidRPr="0079055D" w:rsidRDefault="00A2799B" w:rsidP="00B66B20">
            <w:pPr>
              <w:spacing w:before="240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5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Výdaj</w:t>
            </w:r>
          </w:p>
        </w:tc>
        <w:tc>
          <w:tcPr>
            <w:tcW w:w="2303" w:type="dxa"/>
          </w:tcPr>
          <w:p w14:paraId="08CE5B24" w14:textId="21DED557" w:rsidR="00A2799B" w:rsidRDefault="00E10F29" w:rsidP="003E370B">
            <w:pPr>
              <w:spacing w:before="24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460 100</w:t>
            </w:r>
          </w:p>
        </w:tc>
        <w:tc>
          <w:tcPr>
            <w:tcW w:w="2303" w:type="dxa"/>
          </w:tcPr>
          <w:p w14:paraId="6F8B381C" w14:textId="17AFF727" w:rsidR="00A2799B" w:rsidRDefault="007F0636" w:rsidP="003E370B">
            <w:pPr>
              <w:spacing w:before="24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468 300</w:t>
            </w:r>
          </w:p>
        </w:tc>
        <w:tc>
          <w:tcPr>
            <w:tcW w:w="2303" w:type="dxa"/>
          </w:tcPr>
          <w:p w14:paraId="4AF487AD" w14:textId="31306B01" w:rsidR="00A2799B" w:rsidRDefault="007F0636" w:rsidP="003E370B">
            <w:pPr>
              <w:spacing w:before="24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481 300</w:t>
            </w:r>
          </w:p>
        </w:tc>
      </w:tr>
      <w:tr w:rsidR="00A2799B" w14:paraId="0B7DC8F8" w14:textId="77777777" w:rsidTr="00A2799B">
        <w:tc>
          <w:tcPr>
            <w:tcW w:w="2303" w:type="dxa"/>
          </w:tcPr>
          <w:p w14:paraId="55BA0E0E" w14:textId="77777777" w:rsidR="00A2799B" w:rsidRPr="00391761" w:rsidRDefault="00391761" w:rsidP="00B66B20">
            <w:pPr>
              <w:spacing w:before="240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Prebytok</w:t>
            </w:r>
            <w:r w:rsidRPr="003917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+/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</w:t>
            </w:r>
            <w:r w:rsidR="00A2799B" w:rsidRPr="003917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chodok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303" w:type="dxa"/>
          </w:tcPr>
          <w:p w14:paraId="5DBA1211" w14:textId="77777777" w:rsidR="00A2799B" w:rsidRDefault="003E370B" w:rsidP="003E370B">
            <w:pPr>
              <w:spacing w:before="24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14:paraId="4653EDFE" w14:textId="77777777" w:rsidR="00A2799B" w:rsidRDefault="003E370B" w:rsidP="003E370B">
            <w:pPr>
              <w:spacing w:before="24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14:paraId="1CDDFE9F" w14:textId="77777777" w:rsidR="00A2799B" w:rsidRDefault="003E370B" w:rsidP="003E370B">
            <w:pPr>
              <w:spacing w:before="24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73939633" w14:textId="77777777" w:rsidR="00A2799B" w:rsidRDefault="00A2799B" w:rsidP="00A2799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F626FF" w14:textId="77777777" w:rsidR="00C65598" w:rsidRPr="004E5C13" w:rsidRDefault="004E5C13" w:rsidP="00A2799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="00C65598" w:rsidRPr="004E5C13">
        <w:rPr>
          <w:rFonts w:ascii="Times New Roman" w:eastAsia="Times New Roman" w:hAnsi="Times New Roman" w:cs="Times New Roman"/>
          <w:color w:val="000000"/>
          <w:sz w:val="24"/>
          <w:szCs w:val="24"/>
        </w:rPr>
        <w:t>ežný rozpočet je v súlade s § 10, ods. (7) zákona č. 583/2004 o rozpočtových pravidlách územnej sa</w:t>
      </w:r>
      <w:r w:rsidR="00B0033E" w:rsidRPr="004E5C13"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 w:rsidR="001720FD">
        <w:rPr>
          <w:rFonts w:ascii="Times New Roman" w:eastAsia="Times New Roman" w:hAnsi="Times New Roman" w:cs="Times New Roman"/>
          <w:color w:val="000000"/>
          <w:sz w:val="24"/>
          <w:szCs w:val="24"/>
        </w:rPr>
        <w:t>správy zostavený ako vyrovna</w:t>
      </w:r>
      <w:r w:rsidR="000B20DD">
        <w:rPr>
          <w:rFonts w:ascii="Times New Roman" w:eastAsia="Times New Roman" w:hAnsi="Times New Roman" w:cs="Times New Roman"/>
          <w:color w:val="000000"/>
          <w:sz w:val="24"/>
          <w:szCs w:val="24"/>
        </w:rPr>
        <w:t>ný.</w:t>
      </w:r>
    </w:p>
    <w:p w14:paraId="21430A3C" w14:textId="5B11C221" w:rsidR="00BD3BD6" w:rsidRDefault="004E5C13" w:rsidP="00921D7A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5C13">
        <w:rPr>
          <w:rFonts w:ascii="Times New Roman" w:hAnsi="Times New Roman" w:cs="Times New Roman"/>
          <w:sz w:val="24"/>
          <w:szCs w:val="24"/>
        </w:rPr>
        <w:t>Príjmová č</w:t>
      </w:r>
      <w:r w:rsidR="00EF2E7B">
        <w:rPr>
          <w:rFonts w:ascii="Times New Roman" w:hAnsi="Times New Roman" w:cs="Times New Roman"/>
          <w:sz w:val="24"/>
          <w:szCs w:val="24"/>
        </w:rPr>
        <w:t xml:space="preserve">asť návrhu rozpočtu pre rok </w:t>
      </w:r>
      <w:r w:rsidR="00004495">
        <w:rPr>
          <w:rFonts w:ascii="Times New Roman" w:hAnsi="Times New Roman" w:cs="Times New Roman"/>
          <w:sz w:val="24"/>
          <w:szCs w:val="24"/>
        </w:rPr>
        <w:t>2026</w:t>
      </w:r>
      <w:r w:rsidRPr="004E5C13">
        <w:rPr>
          <w:rFonts w:ascii="Times New Roman" w:hAnsi="Times New Roman" w:cs="Times New Roman"/>
          <w:sz w:val="24"/>
          <w:szCs w:val="24"/>
        </w:rPr>
        <w:t xml:space="preserve"> predpokladá s celkovým objemom </w:t>
      </w:r>
      <w:r w:rsidR="003E370B">
        <w:rPr>
          <w:rFonts w:ascii="Times New Roman" w:hAnsi="Times New Roman" w:cs="Times New Roman"/>
          <w:sz w:val="24"/>
          <w:szCs w:val="24"/>
        </w:rPr>
        <w:t xml:space="preserve">bežných </w:t>
      </w:r>
      <w:r w:rsidRPr="004E5C13">
        <w:rPr>
          <w:rFonts w:ascii="Times New Roman" w:hAnsi="Times New Roman" w:cs="Times New Roman"/>
          <w:sz w:val="24"/>
          <w:szCs w:val="24"/>
        </w:rPr>
        <w:t xml:space="preserve">príjmov vo výške </w:t>
      </w:r>
      <w:r w:rsidR="00004495">
        <w:rPr>
          <w:rFonts w:ascii="Times New Roman" w:hAnsi="Times New Roman" w:cs="Times New Roman"/>
          <w:sz w:val="24"/>
          <w:szCs w:val="24"/>
        </w:rPr>
        <w:t xml:space="preserve"> </w:t>
      </w:r>
      <w:r w:rsidR="00F566D0">
        <w:rPr>
          <w:rFonts w:ascii="Times New Roman" w:hAnsi="Times New Roman" w:cs="Times New Roman"/>
          <w:sz w:val="24"/>
          <w:szCs w:val="24"/>
        </w:rPr>
        <w:t>460 1</w:t>
      </w:r>
      <w:r w:rsidR="00004495">
        <w:rPr>
          <w:rFonts w:ascii="Times New Roman" w:hAnsi="Times New Roman" w:cs="Times New Roman"/>
          <w:sz w:val="24"/>
          <w:szCs w:val="24"/>
        </w:rPr>
        <w:t>00</w:t>
      </w:r>
      <w:r w:rsidRPr="00A55B66">
        <w:rPr>
          <w:rFonts w:ascii="Times New Roman" w:hAnsi="Times New Roman" w:cs="Times New Roman"/>
          <w:sz w:val="24"/>
          <w:szCs w:val="24"/>
        </w:rPr>
        <w:t xml:space="preserve"> EUR</w:t>
      </w:r>
      <w:r w:rsidRPr="004E5C13">
        <w:rPr>
          <w:rFonts w:ascii="Times New Roman" w:hAnsi="Times New Roman" w:cs="Times New Roman"/>
          <w:sz w:val="24"/>
          <w:szCs w:val="24"/>
        </w:rPr>
        <w:t>. V porov</w:t>
      </w:r>
      <w:r w:rsidR="00E20C83">
        <w:rPr>
          <w:rFonts w:ascii="Times New Roman" w:hAnsi="Times New Roman" w:cs="Times New Roman"/>
          <w:sz w:val="24"/>
          <w:szCs w:val="24"/>
        </w:rPr>
        <w:t xml:space="preserve">naní s predpokladanými príjmami </w:t>
      </w:r>
      <w:r w:rsidR="00391761">
        <w:rPr>
          <w:rFonts w:ascii="Times New Roman" w:hAnsi="Times New Roman" w:cs="Times New Roman"/>
          <w:sz w:val="24"/>
          <w:szCs w:val="24"/>
        </w:rPr>
        <w:t xml:space="preserve">za rok </w:t>
      </w:r>
      <w:r w:rsidR="00004495">
        <w:rPr>
          <w:rFonts w:ascii="Times New Roman" w:hAnsi="Times New Roman" w:cs="Times New Roman"/>
          <w:sz w:val="24"/>
          <w:szCs w:val="24"/>
        </w:rPr>
        <w:t>2025</w:t>
      </w:r>
      <w:r w:rsidRPr="004E5C13">
        <w:rPr>
          <w:rFonts w:ascii="Times New Roman" w:hAnsi="Times New Roman" w:cs="Times New Roman"/>
          <w:sz w:val="24"/>
          <w:szCs w:val="24"/>
        </w:rPr>
        <w:t xml:space="preserve"> </w:t>
      </w:r>
      <w:r w:rsidR="00E20C83">
        <w:rPr>
          <w:rFonts w:ascii="Times New Roman" w:hAnsi="Times New Roman" w:cs="Times New Roman"/>
          <w:sz w:val="24"/>
          <w:szCs w:val="24"/>
        </w:rPr>
        <w:t xml:space="preserve">vo výške </w:t>
      </w:r>
      <w:r w:rsidR="00004495">
        <w:rPr>
          <w:rFonts w:ascii="Times New Roman" w:hAnsi="Times New Roman" w:cs="Times New Roman"/>
          <w:sz w:val="24"/>
          <w:szCs w:val="24"/>
        </w:rPr>
        <w:t>410 100</w:t>
      </w:r>
      <w:r w:rsidR="00E20C83">
        <w:rPr>
          <w:rFonts w:ascii="Times New Roman" w:hAnsi="Times New Roman" w:cs="Times New Roman"/>
          <w:sz w:val="24"/>
          <w:szCs w:val="24"/>
        </w:rPr>
        <w:t xml:space="preserve"> EUR i</w:t>
      </w:r>
      <w:r w:rsidR="002F00BB">
        <w:rPr>
          <w:rFonts w:ascii="Times New Roman" w:hAnsi="Times New Roman" w:cs="Times New Roman"/>
          <w:sz w:val="24"/>
          <w:szCs w:val="24"/>
        </w:rPr>
        <w:t xml:space="preserve">de o nárast vo výške </w:t>
      </w:r>
      <w:r w:rsidR="00F566D0">
        <w:rPr>
          <w:rFonts w:ascii="Times New Roman" w:hAnsi="Times New Roman" w:cs="Times New Roman"/>
          <w:sz w:val="24"/>
          <w:szCs w:val="24"/>
        </w:rPr>
        <w:t>50 000</w:t>
      </w:r>
      <w:r w:rsidR="009A5F56">
        <w:rPr>
          <w:rFonts w:ascii="Times New Roman" w:hAnsi="Times New Roman" w:cs="Times New Roman"/>
          <w:sz w:val="24"/>
          <w:szCs w:val="24"/>
        </w:rPr>
        <w:t xml:space="preserve"> EUR.S</w:t>
      </w:r>
      <w:r w:rsidR="000A6C37">
        <w:rPr>
          <w:rFonts w:ascii="Times New Roman" w:hAnsi="Times New Roman" w:cs="Times New Roman"/>
          <w:sz w:val="24"/>
          <w:szCs w:val="24"/>
        </w:rPr>
        <w:t>účin očakávaných príjmov z</w:t>
      </w:r>
      <w:r w:rsidR="005E5BFA">
        <w:rPr>
          <w:rFonts w:ascii="Times New Roman" w:hAnsi="Times New Roman" w:cs="Times New Roman"/>
          <w:sz w:val="24"/>
          <w:szCs w:val="24"/>
        </w:rPr>
        <w:t xml:space="preserve"> podielu </w:t>
      </w:r>
      <w:r w:rsidR="000A6C37">
        <w:rPr>
          <w:rFonts w:ascii="Times New Roman" w:hAnsi="Times New Roman" w:cs="Times New Roman"/>
          <w:sz w:val="24"/>
          <w:szCs w:val="24"/>
        </w:rPr>
        <w:t xml:space="preserve">daní </w:t>
      </w:r>
      <w:r w:rsidR="009A5F56">
        <w:rPr>
          <w:rFonts w:ascii="Times New Roman" w:hAnsi="Times New Roman" w:cs="Times New Roman"/>
          <w:sz w:val="24"/>
          <w:szCs w:val="24"/>
        </w:rPr>
        <w:t xml:space="preserve">z </w:t>
      </w:r>
      <w:r w:rsidR="000A6C37">
        <w:rPr>
          <w:rFonts w:ascii="Times New Roman" w:hAnsi="Times New Roman" w:cs="Times New Roman"/>
          <w:sz w:val="24"/>
          <w:szCs w:val="24"/>
        </w:rPr>
        <w:t xml:space="preserve">príjmov FO </w:t>
      </w:r>
      <w:r w:rsidR="00004495">
        <w:rPr>
          <w:rFonts w:ascii="Times New Roman" w:hAnsi="Times New Roman" w:cs="Times New Roman"/>
          <w:sz w:val="24"/>
          <w:szCs w:val="24"/>
        </w:rPr>
        <w:t xml:space="preserve">podľa septembrovej prognózy v sume 200 </w:t>
      </w:r>
      <w:r w:rsidR="00F566D0">
        <w:rPr>
          <w:rFonts w:ascii="Times New Roman" w:hAnsi="Times New Roman" w:cs="Times New Roman"/>
          <w:sz w:val="24"/>
          <w:szCs w:val="24"/>
        </w:rPr>
        <w:t>3</w:t>
      </w:r>
      <w:r w:rsidR="008D2FBF">
        <w:rPr>
          <w:rFonts w:ascii="Times New Roman" w:hAnsi="Times New Roman" w:cs="Times New Roman"/>
          <w:sz w:val="24"/>
          <w:szCs w:val="24"/>
        </w:rPr>
        <w:t>00</w:t>
      </w:r>
      <w:r w:rsidR="009A5F56">
        <w:rPr>
          <w:rFonts w:ascii="Times New Roman" w:hAnsi="Times New Roman" w:cs="Times New Roman"/>
          <w:sz w:val="24"/>
          <w:szCs w:val="24"/>
        </w:rPr>
        <w:t xml:space="preserve"> EUR  a </w:t>
      </w:r>
      <w:r w:rsidR="00004495">
        <w:rPr>
          <w:rFonts w:ascii="Times New Roman" w:hAnsi="Times New Roman" w:cs="Times New Roman"/>
          <w:sz w:val="24"/>
          <w:szCs w:val="24"/>
        </w:rPr>
        <w:t>predpokladané</w:t>
      </w:r>
      <w:r w:rsidR="009A5F56">
        <w:rPr>
          <w:rFonts w:ascii="Times New Roman" w:hAnsi="Times New Roman" w:cs="Times New Roman"/>
          <w:sz w:val="24"/>
          <w:szCs w:val="24"/>
        </w:rPr>
        <w:t xml:space="preserve"> </w:t>
      </w:r>
      <w:r w:rsidR="009A5F56">
        <w:rPr>
          <w:rFonts w:ascii="Times New Roman" w:hAnsi="Times New Roman" w:cs="Times New Roman"/>
          <w:sz w:val="24"/>
          <w:szCs w:val="24"/>
        </w:rPr>
        <w:lastRenderedPageBreak/>
        <w:t xml:space="preserve">normatívne prostriedky </w:t>
      </w:r>
      <w:r w:rsidR="000A6C37">
        <w:rPr>
          <w:rFonts w:ascii="Times New Roman" w:hAnsi="Times New Roman" w:cs="Times New Roman"/>
          <w:sz w:val="24"/>
          <w:szCs w:val="24"/>
        </w:rPr>
        <w:t xml:space="preserve"> na</w:t>
      </w:r>
      <w:r w:rsidR="009A5F56">
        <w:rPr>
          <w:rFonts w:ascii="Times New Roman" w:hAnsi="Times New Roman" w:cs="Times New Roman"/>
          <w:sz w:val="24"/>
          <w:szCs w:val="24"/>
        </w:rPr>
        <w:t xml:space="preserve"> fungovanie</w:t>
      </w:r>
      <w:r w:rsidR="000A6C37">
        <w:rPr>
          <w:rFonts w:ascii="Times New Roman" w:hAnsi="Times New Roman" w:cs="Times New Roman"/>
          <w:sz w:val="24"/>
          <w:szCs w:val="24"/>
        </w:rPr>
        <w:t xml:space="preserve"> </w:t>
      </w:r>
      <w:r w:rsidR="00004495">
        <w:rPr>
          <w:rFonts w:ascii="Times New Roman" w:hAnsi="Times New Roman" w:cs="Times New Roman"/>
          <w:sz w:val="24"/>
          <w:szCs w:val="24"/>
        </w:rPr>
        <w:t xml:space="preserve">ZŠ v sume </w:t>
      </w:r>
      <w:r w:rsidR="005E5BFA">
        <w:rPr>
          <w:rFonts w:ascii="Times New Roman" w:hAnsi="Times New Roman" w:cs="Times New Roman"/>
          <w:sz w:val="24"/>
          <w:szCs w:val="24"/>
        </w:rPr>
        <w:t>74 81</w:t>
      </w:r>
      <w:r w:rsidR="008D2FBF">
        <w:rPr>
          <w:rFonts w:ascii="Times New Roman" w:hAnsi="Times New Roman" w:cs="Times New Roman"/>
          <w:sz w:val="24"/>
          <w:szCs w:val="24"/>
        </w:rPr>
        <w:t>0</w:t>
      </w:r>
      <w:r w:rsidR="00004495">
        <w:rPr>
          <w:rFonts w:ascii="Times New Roman" w:hAnsi="Times New Roman" w:cs="Times New Roman"/>
          <w:sz w:val="24"/>
          <w:szCs w:val="24"/>
        </w:rPr>
        <w:t xml:space="preserve"> EUR a </w:t>
      </w:r>
      <w:r w:rsidR="000A6C37">
        <w:rPr>
          <w:rFonts w:ascii="Times New Roman" w:hAnsi="Times New Roman" w:cs="Times New Roman"/>
          <w:sz w:val="24"/>
          <w:szCs w:val="24"/>
        </w:rPr>
        <w:t>MŠ v</w:t>
      </w:r>
      <w:r w:rsidR="00004495">
        <w:rPr>
          <w:rFonts w:ascii="Times New Roman" w:hAnsi="Times New Roman" w:cs="Times New Roman"/>
          <w:sz w:val="24"/>
          <w:szCs w:val="24"/>
        </w:rPr>
        <w:t xml:space="preserve"> sume</w:t>
      </w:r>
      <w:r w:rsidR="000A6C37">
        <w:rPr>
          <w:rFonts w:ascii="Times New Roman" w:hAnsi="Times New Roman" w:cs="Times New Roman"/>
          <w:sz w:val="24"/>
          <w:szCs w:val="24"/>
        </w:rPr>
        <w:t xml:space="preserve"> </w:t>
      </w:r>
      <w:r w:rsidR="005E5BFA">
        <w:rPr>
          <w:rFonts w:ascii="Times New Roman" w:hAnsi="Times New Roman" w:cs="Times New Roman"/>
          <w:sz w:val="24"/>
          <w:szCs w:val="24"/>
        </w:rPr>
        <w:t>67 570</w:t>
      </w:r>
      <w:r w:rsidR="000A6C37">
        <w:rPr>
          <w:rFonts w:ascii="Times New Roman" w:hAnsi="Times New Roman" w:cs="Times New Roman"/>
          <w:sz w:val="24"/>
          <w:szCs w:val="24"/>
        </w:rPr>
        <w:t xml:space="preserve"> EUR</w:t>
      </w:r>
      <w:r w:rsidR="005E5BFA">
        <w:rPr>
          <w:rFonts w:ascii="Times New Roman" w:hAnsi="Times New Roman" w:cs="Times New Roman"/>
          <w:sz w:val="24"/>
          <w:szCs w:val="24"/>
        </w:rPr>
        <w:t xml:space="preserve"> sa rovná sume</w:t>
      </w:r>
      <w:r w:rsidR="00FF4EFE">
        <w:rPr>
          <w:rFonts w:ascii="Times New Roman" w:hAnsi="Times New Roman" w:cs="Times New Roman"/>
          <w:sz w:val="24"/>
          <w:szCs w:val="24"/>
        </w:rPr>
        <w:t xml:space="preserve"> </w:t>
      </w:r>
      <w:r w:rsidR="005E5BFA">
        <w:rPr>
          <w:rFonts w:ascii="Times New Roman" w:hAnsi="Times New Roman" w:cs="Times New Roman"/>
          <w:sz w:val="24"/>
          <w:szCs w:val="24"/>
        </w:rPr>
        <w:t xml:space="preserve">342 680 a sú najvýznamnejšími príjmami obce </w:t>
      </w:r>
      <w:r w:rsidR="000A6C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EC748B" w14:textId="55191016" w:rsidR="008040AF" w:rsidRPr="00BD3BD6" w:rsidRDefault="009A5F56" w:rsidP="00921D7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Sadzba mie</w:t>
      </w:r>
      <w:r w:rsidR="00B27F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tnych daní a výška poplatkov za odvoz  komunálneho odpadu </w:t>
      </w:r>
      <w:r w:rsidR="008D2F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 zvyšuje na 40,-EUR</w:t>
      </w:r>
      <w:r w:rsidR="005E5B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/osoba/rok čo ,by znamenal výber v sume 20 000 EUR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315D7B" w:rsidRPr="008040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Obec pri ustanovení výšky</w:t>
      </w:r>
      <w:r w:rsidR="00BD3B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miestneho poplatku za komunálny</w:t>
      </w:r>
      <w:r w:rsidR="00315D7B" w:rsidRPr="008040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odpad a drobný stavebný odpad</w:t>
      </w:r>
      <w:r w:rsidR="00C60B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,by mal</w:t>
      </w:r>
      <w:r w:rsidR="00315D7B" w:rsidRPr="008040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vy</w:t>
      </w:r>
      <w:r w:rsidR="00BD3B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chádza</w:t>
      </w:r>
      <w:r w:rsidR="00C60B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ť</w:t>
      </w:r>
      <w:r w:rsidR="00BD3B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zo skutočných nák</w:t>
      </w:r>
      <w:r w:rsidR="000A6C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ladov</w:t>
      </w:r>
      <w:r w:rsidR="00315D7B" w:rsidRPr="008040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13FBCAE" w14:textId="627F108E" w:rsidR="00AD60C1" w:rsidRDefault="00315D7B" w:rsidP="00921D7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40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Výnos miestneho poplatku za komunálne odpady a drobné stavebné odpady použije obec výlučne na zber, prepravu, zhodnocovanie a zneškodňovanie komunálnych odpadov a drobných stavebných odpadov</w:t>
      </w:r>
      <w:r w:rsidR="005E5B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 predpokladá na tieto účely sumu </w:t>
      </w:r>
      <w:r w:rsidR="00C60B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25 500 EUR,ktorá je o 5 500 EUR vyššia suma.</w:t>
      </w:r>
    </w:p>
    <w:p w14:paraId="4536444A" w14:textId="1C1A9491" w:rsidR="009A5F56" w:rsidRPr="001720FD" w:rsidRDefault="00B27FD7" w:rsidP="00921D7A">
      <w:pPr>
        <w:spacing w:after="0" w:line="240" w:lineRule="atLeast"/>
        <w:rPr>
          <w:rFonts w:ascii="Times New Roman" w:hAnsi="Times New Roman" w:cs="Times New Roman"/>
          <w:color w:val="101010"/>
          <w:sz w:val="24"/>
          <w:szCs w:val="24"/>
          <w:shd w:val="clear" w:color="auto" w:fill="F0F0F0"/>
        </w:rPr>
      </w:pPr>
      <w:r>
        <w:rPr>
          <w:rFonts w:ascii="Times New Roman" w:hAnsi="Times New Roman" w:cs="Times New Roman"/>
          <w:color w:val="101010"/>
          <w:sz w:val="24"/>
          <w:szCs w:val="24"/>
          <w:shd w:val="clear" w:color="auto" w:fill="F0F0F0"/>
        </w:rPr>
        <w:t>Jedným z pevných pilierov dobrého hospodárnia obce je dobrý výber mietnych daní a</w:t>
      </w:r>
      <w:r w:rsidR="00C60B02">
        <w:rPr>
          <w:rFonts w:ascii="Times New Roman" w:hAnsi="Times New Roman" w:cs="Times New Roman"/>
          <w:color w:val="101010"/>
          <w:sz w:val="24"/>
          <w:szCs w:val="24"/>
          <w:shd w:val="clear" w:color="auto" w:fill="F0F0F0"/>
        </w:rPr>
        <w:t> </w:t>
      </w:r>
      <w:r>
        <w:rPr>
          <w:rFonts w:ascii="Times New Roman" w:hAnsi="Times New Roman" w:cs="Times New Roman"/>
          <w:color w:val="101010"/>
          <w:sz w:val="24"/>
          <w:szCs w:val="24"/>
          <w:shd w:val="clear" w:color="auto" w:fill="F0F0F0"/>
        </w:rPr>
        <w:t>poplatkov</w:t>
      </w:r>
      <w:r w:rsidR="00C60B02">
        <w:rPr>
          <w:rFonts w:ascii="Times New Roman" w:hAnsi="Times New Roman" w:cs="Times New Roman"/>
          <w:color w:val="101010"/>
          <w:sz w:val="24"/>
          <w:szCs w:val="24"/>
          <w:shd w:val="clear" w:color="auto" w:fill="F0F0F0"/>
        </w:rPr>
        <w:t>,ktoré v roku 2026 ostávajú na úrovni predchádzajúceho roku</w:t>
      </w:r>
      <w:r>
        <w:rPr>
          <w:rFonts w:ascii="Times New Roman" w:hAnsi="Times New Roman" w:cs="Times New Roman"/>
          <w:color w:val="101010"/>
          <w:sz w:val="24"/>
          <w:szCs w:val="24"/>
          <w:shd w:val="clear" w:color="auto" w:fill="F0F0F0"/>
        </w:rPr>
        <w:t>.</w:t>
      </w:r>
    </w:p>
    <w:p w14:paraId="4DE6A5FF" w14:textId="77777777" w:rsidR="004E5C13" w:rsidRDefault="004E5C13" w:rsidP="00A2799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247AFCAF" w14:textId="5ECB0498" w:rsidR="008040AF" w:rsidRPr="001720FD" w:rsidRDefault="00005781" w:rsidP="008040A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05781">
        <w:rPr>
          <w:rFonts w:ascii="Times New Roman" w:hAnsi="Times New Roman" w:cs="Times New Roman"/>
          <w:sz w:val="24"/>
          <w:szCs w:val="24"/>
        </w:rPr>
        <w:t>Výd</w:t>
      </w:r>
      <w:r w:rsidR="00EF2E7B">
        <w:rPr>
          <w:rFonts w:ascii="Times New Roman" w:hAnsi="Times New Roman" w:cs="Times New Roman"/>
          <w:sz w:val="24"/>
          <w:szCs w:val="24"/>
        </w:rPr>
        <w:t xml:space="preserve">avková časť rozpočtu na rok </w:t>
      </w:r>
      <w:r w:rsidR="00004495">
        <w:rPr>
          <w:rFonts w:ascii="Times New Roman" w:hAnsi="Times New Roman" w:cs="Times New Roman"/>
          <w:sz w:val="24"/>
          <w:szCs w:val="24"/>
        </w:rPr>
        <w:t>2026</w:t>
      </w:r>
      <w:r w:rsidRPr="00005781">
        <w:rPr>
          <w:rFonts w:ascii="Times New Roman" w:hAnsi="Times New Roman" w:cs="Times New Roman"/>
          <w:sz w:val="24"/>
          <w:szCs w:val="24"/>
        </w:rPr>
        <w:t xml:space="preserve"> rozpočtuje s celkovým objemom </w:t>
      </w:r>
      <w:r w:rsidR="003E370B">
        <w:rPr>
          <w:rFonts w:ascii="Times New Roman" w:hAnsi="Times New Roman" w:cs="Times New Roman"/>
          <w:sz w:val="24"/>
          <w:szCs w:val="24"/>
        </w:rPr>
        <w:t xml:space="preserve">bežných </w:t>
      </w:r>
      <w:r>
        <w:rPr>
          <w:rFonts w:ascii="Times New Roman" w:hAnsi="Times New Roman" w:cs="Times New Roman"/>
          <w:sz w:val="24"/>
          <w:szCs w:val="24"/>
        </w:rPr>
        <w:t xml:space="preserve">výdavkov vo výške </w:t>
      </w:r>
      <w:r w:rsidRPr="001720FD">
        <w:rPr>
          <w:rFonts w:ascii="Times New Roman" w:hAnsi="Times New Roman" w:cs="Times New Roman"/>
          <w:sz w:val="24"/>
          <w:szCs w:val="24"/>
        </w:rPr>
        <w:t xml:space="preserve"> </w:t>
      </w:r>
      <w:r w:rsidR="00B27FD7">
        <w:rPr>
          <w:rFonts w:ascii="Times New Roman" w:hAnsi="Times New Roman" w:cs="Times New Roman"/>
          <w:sz w:val="24"/>
          <w:szCs w:val="24"/>
        </w:rPr>
        <w:t>4</w:t>
      </w:r>
      <w:r w:rsidR="00C60B02">
        <w:rPr>
          <w:rFonts w:ascii="Times New Roman" w:hAnsi="Times New Roman" w:cs="Times New Roman"/>
          <w:sz w:val="24"/>
          <w:szCs w:val="24"/>
        </w:rPr>
        <w:t>60 100</w:t>
      </w:r>
      <w:r w:rsidR="001720FD">
        <w:rPr>
          <w:rFonts w:ascii="Times New Roman" w:hAnsi="Times New Roman" w:cs="Times New Roman"/>
          <w:sz w:val="24"/>
          <w:szCs w:val="24"/>
        </w:rPr>
        <w:t xml:space="preserve"> </w:t>
      </w:r>
      <w:r w:rsidRPr="001720FD">
        <w:rPr>
          <w:rFonts w:ascii="Times New Roman" w:hAnsi="Times New Roman" w:cs="Times New Roman"/>
          <w:sz w:val="24"/>
          <w:szCs w:val="24"/>
        </w:rPr>
        <w:t>EUR</w:t>
      </w:r>
      <w:r w:rsidRPr="00005781">
        <w:rPr>
          <w:rFonts w:ascii="Times New Roman" w:hAnsi="Times New Roman" w:cs="Times New Roman"/>
          <w:sz w:val="24"/>
          <w:szCs w:val="24"/>
        </w:rPr>
        <w:t xml:space="preserve"> </w:t>
      </w:r>
      <w:r w:rsidR="00B27FD7">
        <w:rPr>
          <w:rFonts w:ascii="Times New Roman" w:hAnsi="Times New Roman" w:cs="Times New Roman"/>
          <w:sz w:val="24"/>
          <w:szCs w:val="24"/>
        </w:rPr>
        <w:t>čo predstavuje zvýšenie</w:t>
      </w:r>
      <w:r w:rsidRPr="00005781">
        <w:rPr>
          <w:rFonts w:ascii="Times New Roman" w:hAnsi="Times New Roman" w:cs="Times New Roman"/>
          <w:sz w:val="24"/>
          <w:szCs w:val="24"/>
        </w:rPr>
        <w:t xml:space="preserve"> </w:t>
      </w:r>
      <w:r w:rsidR="00C60B02">
        <w:rPr>
          <w:rFonts w:ascii="Times New Roman" w:hAnsi="Times New Roman" w:cs="Times New Roman"/>
          <w:sz w:val="24"/>
          <w:szCs w:val="24"/>
        </w:rPr>
        <w:t>o 12,19 %</w:t>
      </w:r>
      <w:r w:rsidRPr="00005781">
        <w:rPr>
          <w:rFonts w:ascii="Times New Roman" w:hAnsi="Times New Roman" w:cs="Times New Roman"/>
          <w:sz w:val="24"/>
          <w:szCs w:val="24"/>
        </w:rPr>
        <w:t>v porovnaní s predpokladaným rozpočtom výdavkov</w:t>
      </w:r>
      <w:r w:rsidR="00AD60C1">
        <w:rPr>
          <w:rFonts w:ascii="Times New Roman" w:hAnsi="Times New Roman" w:cs="Times New Roman"/>
          <w:sz w:val="24"/>
          <w:szCs w:val="24"/>
        </w:rPr>
        <w:t xml:space="preserve"> </w:t>
      </w:r>
      <w:r w:rsidR="00FD7B1F">
        <w:rPr>
          <w:rFonts w:ascii="Times New Roman" w:hAnsi="Times New Roman" w:cs="Times New Roman"/>
          <w:sz w:val="24"/>
          <w:szCs w:val="24"/>
        </w:rPr>
        <w:t xml:space="preserve"> </w:t>
      </w:r>
      <w:r w:rsidR="00EF2E7B">
        <w:rPr>
          <w:rFonts w:ascii="Times New Roman" w:hAnsi="Times New Roman" w:cs="Times New Roman"/>
          <w:sz w:val="24"/>
          <w:szCs w:val="24"/>
        </w:rPr>
        <w:t>rok</w:t>
      </w:r>
      <w:r w:rsidR="00C60B02">
        <w:rPr>
          <w:rFonts w:ascii="Times New Roman" w:hAnsi="Times New Roman" w:cs="Times New Roman"/>
          <w:sz w:val="24"/>
          <w:szCs w:val="24"/>
        </w:rPr>
        <w:t>u</w:t>
      </w:r>
      <w:r w:rsidR="00EF2E7B">
        <w:rPr>
          <w:rFonts w:ascii="Times New Roman" w:hAnsi="Times New Roman" w:cs="Times New Roman"/>
          <w:sz w:val="24"/>
          <w:szCs w:val="24"/>
        </w:rPr>
        <w:t xml:space="preserve"> </w:t>
      </w:r>
      <w:r w:rsidR="00004495">
        <w:rPr>
          <w:rFonts w:ascii="Times New Roman" w:hAnsi="Times New Roman" w:cs="Times New Roman"/>
          <w:sz w:val="24"/>
          <w:szCs w:val="24"/>
        </w:rPr>
        <w:t>2025</w:t>
      </w:r>
      <w:r w:rsidRPr="00005781">
        <w:rPr>
          <w:rFonts w:ascii="Times New Roman" w:hAnsi="Times New Roman" w:cs="Times New Roman"/>
          <w:sz w:val="24"/>
          <w:szCs w:val="24"/>
        </w:rPr>
        <w:t>.</w:t>
      </w:r>
      <w:r w:rsidR="00725525">
        <w:rPr>
          <w:rFonts w:ascii="Times New Roman" w:hAnsi="Times New Roman" w:cs="Times New Roman"/>
          <w:sz w:val="24"/>
          <w:szCs w:val="24"/>
        </w:rPr>
        <w:t xml:space="preserve">Existuje určité riziko </w:t>
      </w:r>
      <w:r w:rsidR="00C60B02">
        <w:rPr>
          <w:rFonts w:ascii="Times New Roman" w:hAnsi="Times New Roman" w:cs="Times New Roman"/>
          <w:sz w:val="24"/>
          <w:szCs w:val="24"/>
        </w:rPr>
        <w:t xml:space="preserve">vo </w:t>
      </w:r>
      <w:r w:rsidR="00725525">
        <w:rPr>
          <w:rFonts w:ascii="Times New Roman" w:hAnsi="Times New Roman" w:cs="Times New Roman"/>
          <w:sz w:val="24"/>
          <w:szCs w:val="24"/>
        </w:rPr>
        <w:t>výdavkov</w:t>
      </w:r>
      <w:r w:rsidR="00C60B02">
        <w:rPr>
          <w:rFonts w:ascii="Times New Roman" w:hAnsi="Times New Roman" w:cs="Times New Roman"/>
          <w:sz w:val="24"/>
          <w:szCs w:val="24"/>
        </w:rPr>
        <w:t>ej časti</w:t>
      </w:r>
      <w:r w:rsidR="00725525">
        <w:rPr>
          <w:rFonts w:ascii="Times New Roman" w:hAnsi="Times New Roman" w:cs="Times New Roman"/>
          <w:sz w:val="24"/>
          <w:szCs w:val="24"/>
        </w:rPr>
        <w:t xml:space="preserve"> kvôli avizovanému nárastu cien energií,ktoré v prípade plynu môže </w:t>
      </w:r>
      <w:r w:rsidR="00AD60C1">
        <w:rPr>
          <w:rFonts w:ascii="Times New Roman" w:hAnsi="Times New Roman" w:cs="Times New Roman"/>
          <w:sz w:val="24"/>
          <w:szCs w:val="24"/>
        </w:rPr>
        <w:t xml:space="preserve">byť aj viac ako </w:t>
      </w:r>
      <w:r w:rsidR="008D2FBF">
        <w:rPr>
          <w:rFonts w:ascii="Times New Roman" w:hAnsi="Times New Roman" w:cs="Times New Roman"/>
          <w:sz w:val="24"/>
          <w:szCs w:val="24"/>
        </w:rPr>
        <w:t>1</w:t>
      </w:r>
      <w:r w:rsidR="001B5152">
        <w:rPr>
          <w:rFonts w:ascii="Times New Roman" w:hAnsi="Times New Roman" w:cs="Times New Roman"/>
          <w:sz w:val="24"/>
          <w:szCs w:val="24"/>
        </w:rPr>
        <w:t>0%</w:t>
      </w:r>
      <w:r w:rsidR="001720FD">
        <w:rPr>
          <w:rFonts w:ascii="Times New Roman" w:hAnsi="Times New Roman" w:cs="Times New Roman"/>
          <w:sz w:val="24"/>
          <w:szCs w:val="24"/>
        </w:rPr>
        <w:t xml:space="preserve"> a naras</w:t>
      </w:r>
      <w:r w:rsidR="008D2FBF">
        <w:rPr>
          <w:rFonts w:ascii="Times New Roman" w:hAnsi="Times New Roman" w:cs="Times New Roman"/>
          <w:sz w:val="24"/>
          <w:szCs w:val="24"/>
        </w:rPr>
        <w:t>t</w:t>
      </w:r>
      <w:r w:rsidR="001720FD">
        <w:rPr>
          <w:rFonts w:ascii="Times New Roman" w:hAnsi="Times New Roman" w:cs="Times New Roman"/>
          <w:sz w:val="24"/>
          <w:szCs w:val="24"/>
        </w:rPr>
        <w:t>ú aj</w:t>
      </w:r>
      <w:r w:rsidR="00B27FD7">
        <w:rPr>
          <w:rFonts w:ascii="Times New Roman" w:hAnsi="Times New Roman" w:cs="Times New Roman"/>
          <w:sz w:val="24"/>
          <w:szCs w:val="24"/>
        </w:rPr>
        <w:t xml:space="preserve"> náklady za odvoz odpadu cca.o </w:t>
      </w:r>
      <w:r w:rsidR="008D2FBF">
        <w:rPr>
          <w:rFonts w:ascii="Times New Roman" w:hAnsi="Times New Roman" w:cs="Times New Roman"/>
          <w:sz w:val="24"/>
          <w:szCs w:val="24"/>
        </w:rPr>
        <w:t>1</w:t>
      </w:r>
      <w:r w:rsidR="00B27FD7">
        <w:rPr>
          <w:rFonts w:ascii="Times New Roman" w:hAnsi="Times New Roman" w:cs="Times New Roman"/>
          <w:sz w:val="24"/>
          <w:szCs w:val="24"/>
        </w:rPr>
        <w:t>0</w:t>
      </w:r>
      <w:r w:rsidR="001720FD">
        <w:rPr>
          <w:rFonts w:ascii="Times New Roman" w:hAnsi="Times New Roman" w:cs="Times New Roman"/>
          <w:sz w:val="24"/>
          <w:szCs w:val="24"/>
        </w:rPr>
        <w:t>%</w:t>
      </w:r>
      <w:r w:rsidR="00B27FD7">
        <w:rPr>
          <w:rFonts w:ascii="Times New Roman" w:hAnsi="Times New Roman" w:cs="Times New Roman"/>
          <w:sz w:val="24"/>
          <w:szCs w:val="24"/>
        </w:rPr>
        <w:t>.</w:t>
      </w:r>
    </w:p>
    <w:p w14:paraId="1D3C7F45" w14:textId="77777777" w:rsidR="004E5C13" w:rsidRPr="00BB7E93" w:rsidRDefault="004E5C13" w:rsidP="00BB7E93">
      <w:pPr>
        <w:spacing w:before="240"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</w:t>
      </w:r>
      <w:r w:rsidRPr="00EF2E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Kapitálový rozpočet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EUR</w:t>
      </w:r>
      <w:r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03"/>
        <w:gridCol w:w="2253"/>
        <w:gridCol w:w="2253"/>
        <w:gridCol w:w="2253"/>
      </w:tblGrid>
      <w:tr w:rsidR="004E5C13" w14:paraId="643B4346" w14:textId="77777777" w:rsidTr="00A5472E">
        <w:tc>
          <w:tcPr>
            <w:tcW w:w="2303" w:type="dxa"/>
          </w:tcPr>
          <w:p w14:paraId="34EB4EA9" w14:textId="77777777" w:rsidR="004E5C13" w:rsidRDefault="004E5C13" w:rsidP="00A5472E">
            <w:pPr>
              <w:spacing w:before="24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</w:tcPr>
          <w:p w14:paraId="42358602" w14:textId="3E318A39" w:rsidR="004E5C13" w:rsidRPr="008040AF" w:rsidRDefault="00004495" w:rsidP="00A5472E">
            <w:pPr>
              <w:spacing w:before="24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303" w:type="dxa"/>
          </w:tcPr>
          <w:p w14:paraId="1A62C1B0" w14:textId="730D486C" w:rsidR="004E5C13" w:rsidRPr="008040AF" w:rsidRDefault="00004495" w:rsidP="00A5472E">
            <w:pPr>
              <w:spacing w:before="24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303" w:type="dxa"/>
          </w:tcPr>
          <w:p w14:paraId="59AD30F0" w14:textId="73627846" w:rsidR="004E5C13" w:rsidRPr="008040AF" w:rsidRDefault="00004495" w:rsidP="00A5472E">
            <w:pPr>
              <w:spacing w:before="24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2028</w:t>
            </w:r>
          </w:p>
        </w:tc>
      </w:tr>
      <w:tr w:rsidR="004E5C13" w14:paraId="21B623AE" w14:textId="77777777" w:rsidTr="00A5472E">
        <w:tc>
          <w:tcPr>
            <w:tcW w:w="2303" w:type="dxa"/>
          </w:tcPr>
          <w:p w14:paraId="5090B756" w14:textId="77777777" w:rsidR="004E5C13" w:rsidRPr="008040AF" w:rsidRDefault="004E5C13" w:rsidP="00A5472E">
            <w:pPr>
              <w:spacing w:before="240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4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Príjem</w:t>
            </w:r>
          </w:p>
        </w:tc>
        <w:tc>
          <w:tcPr>
            <w:tcW w:w="2303" w:type="dxa"/>
          </w:tcPr>
          <w:p w14:paraId="5AD62F17" w14:textId="3046E0BC" w:rsidR="004E5C13" w:rsidRDefault="002F00BB" w:rsidP="003E370B">
            <w:pPr>
              <w:spacing w:before="24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F0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57 583</w:t>
            </w:r>
          </w:p>
        </w:tc>
        <w:tc>
          <w:tcPr>
            <w:tcW w:w="2303" w:type="dxa"/>
          </w:tcPr>
          <w:p w14:paraId="65D95ED1" w14:textId="77777777" w:rsidR="004E5C13" w:rsidRDefault="003E370B" w:rsidP="003E370B">
            <w:pPr>
              <w:spacing w:before="24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14:paraId="5F17737B" w14:textId="77777777" w:rsidR="004E5C13" w:rsidRDefault="003E370B" w:rsidP="003E370B">
            <w:pPr>
              <w:spacing w:before="24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5C13" w14:paraId="6CD709E4" w14:textId="77777777" w:rsidTr="00A5472E">
        <w:tc>
          <w:tcPr>
            <w:tcW w:w="2303" w:type="dxa"/>
          </w:tcPr>
          <w:p w14:paraId="63839690" w14:textId="77777777" w:rsidR="004E5C13" w:rsidRPr="008040AF" w:rsidRDefault="004E5C13" w:rsidP="00A5472E">
            <w:pPr>
              <w:spacing w:before="240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4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Výdaj</w:t>
            </w:r>
          </w:p>
        </w:tc>
        <w:tc>
          <w:tcPr>
            <w:tcW w:w="2303" w:type="dxa"/>
          </w:tcPr>
          <w:p w14:paraId="4A33EFAC" w14:textId="2150E2DC" w:rsidR="004E5C13" w:rsidRDefault="002F00BB" w:rsidP="003E370B">
            <w:pPr>
              <w:spacing w:before="24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F0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57 583</w:t>
            </w:r>
          </w:p>
        </w:tc>
        <w:tc>
          <w:tcPr>
            <w:tcW w:w="2303" w:type="dxa"/>
          </w:tcPr>
          <w:p w14:paraId="457E7FC3" w14:textId="77777777" w:rsidR="004E5C13" w:rsidRDefault="003E370B" w:rsidP="003E370B">
            <w:pPr>
              <w:spacing w:before="24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14:paraId="20F8335C" w14:textId="77777777" w:rsidR="004E5C13" w:rsidRDefault="003E370B" w:rsidP="003E370B">
            <w:pPr>
              <w:spacing w:before="24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5C13" w14:paraId="3A2901EE" w14:textId="77777777" w:rsidTr="00A5472E">
        <w:tc>
          <w:tcPr>
            <w:tcW w:w="2303" w:type="dxa"/>
          </w:tcPr>
          <w:p w14:paraId="10A355E2" w14:textId="77777777" w:rsidR="004E5C13" w:rsidRPr="00391761" w:rsidRDefault="00391761" w:rsidP="00A5472E">
            <w:pPr>
              <w:spacing w:before="240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Prebytok+/s</w:t>
            </w:r>
            <w:r w:rsidR="004E5C13" w:rsidRPr="003917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chodok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303" w:type="dxa"/>
          </w:tcPr>
          <w:p w14:paraId="652281DC" w14:textId="77777777" w:rsidR="004E5C13" w:rsidRPr="003E370B" w:rsidRDefault="001720FD" w:rsidP="003E370B">
            <w:pPr>
              <w:spacing w:before="24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14:paraId="77DCCF0D" w14:textId="77777777" w:rsidR="004E5C13" w:rsidRPr="003E370B" w:rsidRDefault="003E370B" w:rsidP="003E370B">
            <w:pPr>
              <w:spacing w:before="24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37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14:paraId="6D0028C5" w14:textId="77777777" w:rsidR="004E5C13" w:rsidRPr="003E370B" w:rsidRDefault="003E370B" w:rsidP="003E370B">
            <w:pPr>
              <w:spacing w:before="24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37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14:paraId="523BE4BF" w14:textId="77777777" w:rsidR="004E5C13" w:rsidRPr="007F0AA3" w:rsidRDefault="004E5C13" w:rsidP="00A2799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CB8B74" w14:textId="77777777" w:rsidR="00C60B02" w:rsidRDefault="004E5C13" w:rsidP="00C65598">
      <w:pPr>
        <w:spacing w:after="0" w:line="255" w:lineRule="atLeast"/>
        <w:ind w:hanging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C65598"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>apitálo</w:t>
      </w:r>
      <w:r w:rsidR="00B66B20"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>vý rozpoč</w:t>
      </w:r>
      <w:r w:rsidR="00B27F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 obce </w:t>
      </w:r>
      <w:r w:rsidR="001720FD">
        <w:rPr>
          <w:rFonts w:ascii="Times New Roman" w:eastAsia="Times New Roman" w:hAnsi="Times New Roman" w:cs="Times New Roman"/>
          <w:color w:val="000000"/>
          <w:sz w:val="24"/>
          <w:szCs w:val="24"/>
        </w:rPr>
        <w:t>bol zostavený</w:t>
      </w:r>
      <w:r w:rsidR="00B27F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ako vyrovnaný a počíta s dokončením </w:t>
      </w:r>
      <w:r w:rsidR="00C60B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rekonštrukcie a zateplovania obecnej budovy oproti Obecného úradu </w:t>
      </w:r>
      <w:r w:rsidR="00B27F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 celkovými nákladmi vo výške </w:t>
      </w:r>
    </w:p>
    <w:p w14:paraId="5EC352B2" w14:textId="65C2BAC8" w:rsidR="00C65598" w:rsidRDefault="00B27FD7" w:rsidP="00C65598">
      <w:pPr>
        <w:spacing w:after="0" w:line="255" w:lineRule="atLeast"/>
        <w:ind w:hanging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C60B02">
        <w:rPr>
          <w:rFonts w:ascii="Times New Roman" w:eastAsia="Times New Roman" w:hAnsi="Times New Roman" w:cs="Times New Roman"/>
          <w:color w:val="000000"/>
          <w:sz w:val="24"/>
          <w:szCs w:val="24"/>
        </w:rPr>
        <w:t>57 583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EUR.</w:t>
      </w:r>
      <w:r w:rsidR="00A14DB4"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0162" w:rsidRPr="00640162">
        <w:rPr>
          <w:rFonts w:ascii="Times New Roman" w:hAnsi="Times New Roman" w:cs="Times New Roman"/>
          <w:sz w:val="24"/>
          <w:szCs w:val="24"/>
        </w:rPr>
        <w:t>Kapitálový rozpočet musí byť zostavený ako vyrovnaný alebo prebytkový; ako schodkový sa môže zostaviť len ak tento schodok možno kryť zostatkami finančných prostriedkov obce z minulých rokov</w:t>
      </w:r>
      <w:r w:rsidR="00C60B02">
        <w:rPr>
          <w:rFonts w:ascii="Times New Roman" w:hAnsi="Times New Roman" w:cs="Times New Roman"/>
          <w:sz w:val="24"/>
          <w:szCs w:val="24"/>
        </w:rPr>
        <w:t xml:space="preserve"> alebo dotáciami</w:t>
      </w:r>
      <w:r w:rsidR="00640162" w:rsidRPr="00640162">
        <w:rPr>
          <w:rFonts w:ascii="Times New Roman" w:hAnsi="Times New Roman" w:cs="Times New Roman"/>
          <w:sz w:val="24"/>
          <w:szCs w:val="24"/>
        </w:rPr>
        <w:t>, návratnými zdrojmi financovania, alebo ak je tento schodok krytý prebytkom bežného rozpočtu v príslušnom rozpočtovom roku.</w:t>
      </w:r>
    </w:p>
    <w:p w14:paraId="0648524E" w14:textId="77777777" w:rsidR="00005781" w:rsidRPr="00BB7E93" w:rsidRDefault="00005781" w:rsidP="00BB7E93">
      <w:pPr>
        <w:spacing w:before="240"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c) </w:t>
      </w:r>
      <w:r w:rsidRPr="00EF2E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Finančné operácie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EUR</w:t>
      </w:r>
      <w:r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70"/>
        <w:gridCol w:w="2264"/>
        <w:gridCol w:w="2264"/>
        <w:gridCol w:w="2264"/>
      </w:tblGrid>
      <w:tr w:rsidR="00005781" w14:paraId="0BB17E30" w14:textId="77777777" w:rsidTr="00B975C1">
        <w:tc>
          <w:tcPr>
            <w:tcW w:w="2303" w:type="dxa"/>
          </w:tcPr>
          <w:p w14:paraId="1F8A336F" w14:textId="77777777" w:rsidR="00005781" w:rsidRDefault="00005781" w:rsidP="00B975C1">
            <w:pPr>
              <w:spacing w:before="24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</w:tcPr>
          <w:p w14:paraId="13E3EC8A" w14:textId="79BDB19B" w:rsidR="00005781" w:rsidRPr="00BB7E93" w:rsidRDefault="00004495" w:rsidP="00B975C1">
            <w:pPr>
              <w:spacing w:before="24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303" w:type="dxa"/>
          </w:tcPr>
          <w:p w14:paraId="29F61AFD" w14:textId="214503AE" w:rsidR="00005781" w:rsidRPr="00BB7E93" w:rsidRDefault="00004495" w:rsidP="00B975C1">
            <w:pPr>
              <w:spacing w:before="24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303" w:type="dxa"/>
          </w:tcPr>
          <w:p w14:paraId="61761FDE" w14:textId="415D7986" w:rsidR="00005781" w:rsidRPr="00BB7E93" w:rsidRDefault="00004495" w:rsidP="00B975C1">
            <w:pPr>
              <w:spacing w:before="24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2028</w:t>
            </w:r>
          </w:p>
        </w:tc>
      </w:tr>
      <w:tr w:rsidR="00005781" w14:paraId="451F1AE5" w14:textId="77777777" w:rsidTr="00B975C1">
        <w:tc>
          <w:tcPr>
            <w:tcW w:w="2303" w:type="dxa"/>
          </w:tcPr>
          <w:p w14:paraId="3342B88D" w14:textId="77777777" w:rsidR="00005781" w:rsidRDefault="00005781" w:rsidP="00B975C1">
            <w:pPr>
              <w:spacing w:before="24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Príjem</w:t>
            </w:r>
          </w:p>
        </w:tc>
        <w:tc>
          <w:tcPr>
            <w:tcW w:w="2303" w:type="dxa"/>
          </w:tcPr>
          <w:p w14:paraId="21AECD25" w14:textId="77777777" w:rsidR="00005781" w:rsidRDefault="001720FD" w:rsidP="003E370B">
            <w:pPr>
              <w:spacing w:before="24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14:paraId="4A00C8B3" w14:textId="77777777" w:rsidR="00005781" w:rsidRDefault="001720FD" w:rsidP="003E370B">
            <w:pPr>
              <w:spacing w:before="24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14:paraId="1B206714" w14:textId="77777777" w:rsidR="00005781" w:rsidRDefault="001720FD" w:rsidP="003E370B">
            <w:pPr>
              <w:spacing w:before="24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05781" w14:paraId="6AF81788" w14:textId="77777777" w:rsidTr="00B975C1">
        <w:tc>
          <w:tcPr>
            <w:tcW w:w="2303" w:type="dxa"/>
          </w:tcPr>
          <w:p w14:paraId="5557989C" w14:textId="77777777" w:rsidR="00005781" w:rsidRDefault="00005781" w:rsidP="00B975C1">
            <w:pPr>
              <w:spacing w:before="24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Výdaj</w:t>
            </w:r>
          </w:p>
        </w:tc>
        <w:tc>
          <w:tcPr>
            <w:tcW w:w="2303" w:type="dxa"/>
          </w:tcPr>
          <w:p w14:paraId="1C867536" w14:textId="77777777" w:rsidR="00005781" w:rsidRDefault="001720FD" w:rsidP="003E370B">
            <w:pPr>
              <w:spacing w:before="24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14:paraId="6D4B589A" w14:textId="77777777" w:rsidR="00005781" w:rsidRDefault="001720FD" w:rsidP="003E370B">
            <w:pPr>
              <w:spacing w:before="24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14:paraId="7E9310CA" w14:textId="77777777" w:rsidR="00005781" w:rsidRDefault="001720FD" w:rsidP="003E370B">
            <w:pPr>
              <w:spacing w:before="24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05781" w14:paraId="3B260C03" w14:textId="77777777" w:rsidTr="00B975C1">
        <w:tc>
          <w:tcPr>
            <w:tcW w:w="2303" w:type="dxa"/>
          </w:tcPr>
          <w:p w14:paraId="4AABA9E0" w14:textId="77777777" w:rsidR="00005781" w:rsidRPr="00391761" w:rsidRDefault="00391761" w:rsidP="00B975C1">
            <w:pPr>
              <w:spacing w:before="240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17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Rozdiel</w:t>
            </w:r>
          </w:p>
        </w:tc>
        <w:tc>
          <w:tcPr>
            <w:tcW w:w="2303" w:type="dxa"/>
          </w:tcPr>
          <w:p w14:paraId="36A0DEC0" w14:textId="77777777" w:rsidR="00005781" w:rsidRPr="003E370B" w:rsidRDefault="001720FD" w:rsidP="003E370B">
            <w:pPr>
              <w:spacing w:before="24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14:paraId="548E4690" w14:textId="77777777" w:rsidR="00005781" w:rsidRPr="003E370B" w:rsidRDefault="001720FD" w:rsidP="003E370B">
            <w:pPr>
              <w:spacing w:before="24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14:paraId="7135E1D8" w14:textId="77777777" w:rsidR="00005781" w:rsidRPr="003E370B" w:rsidRDefault="001720FD" w:rsidP="003E370B">
            <w:pPr>
              <w:spacing w:before="24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14:paraId="3DA7A256" w14:textId="77777777" w:rsidR="00005781" w:rsidRPr="007F0AA3" w:rsidRDefault="00005781" w:rsidP="00640162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0B8F83" w14:textId="5A1CFB8B" w:rsidR="00A14DB4" w:rsidRPr="008040AF" w:rsidRDefault="00005781" w:rsidP="00C65598">
      <w:pPr>
        <w:spacing w:after="0" w:line="255" w:lineRule="atLeast"/>
        <w:ind w:hanging="15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40AF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326EDD" w:rsidRPr="008040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účasťou rozpočtu obce</w:t>
      </w:r>
      <w:r w:rsidR="00801870" w:rsidRPr="008040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sú aj finančné operácie, ktorými sa vykonávajú prevody prostriedkov peňažných fon</w:t>
      </w:r>
      <w:r w:rsidR="00326EDD" w:rsidRPr="008040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dov obce</w:t>
      </w:r>
      <w:r w:rsidR="00801870" w:rsidRPr="008040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realizujú sa návratné zdro</w:t>
      </w:r>
      <w:r w:rsidR="001B51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je financovania a ich splácanie</w:t>
      </w:r>
      <w:r w:rsidR="00C60B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 budú aktualizované v priebehu roka.</w:t>
      </w:r>
    </w:p>
    <w:p w14:paraId="4D8D7F5D" w14:textId="012B545F" w:rsidR="00005781" w:rsidRPr="00BB7E93" w:rsidRDefault="00005781" w:rsidP="00BB7E93">
      <w:pPr>
        <w:spacing w:before="240"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d) </w:t>
      </w:r>
      <w:r w:rsidRPr="00EF2E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Celkový rozpočet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EUR</w:t>
      </w:r>
      <w:r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03"/>
        <w:gridCol w:w="2253"/>
        <w:gridCol w:w="2253"/>
        <w:gridCol w:w="2253"/>
      </w:tblGrid>
      <w:tr w:rsidR="00005781" w14:paraId="6D6F09C5" w14:textId="77777777" w:rsidTr="00B975C1">
        <w:tc>
          <w:tcPr>
            <w:tcW w:w="2303" w:type="dxa"/>
          </w:tcPr>
          <w:p w14:paraId="485BE668" w14:textId="77777777" w:rsidR="00005781" w:rsidRDefault="00005781" w:rsidP="00B975C1">
            <w:pPr>
              <w:spacing w:before="24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8A2F289" w14:textId="0504867C" w:rsidR="00005781" w:rsidRPr="008040AF" w:rsidRDefault="00004495" w:rsidP="00B975C1">
            <w:pPr>
              <w:spacing w:before="24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303" w:type="dxa"/>
          </w:tcPr>
          <w:p w14:paraId="6E3F2192" w14:textId="0D0F6C2F" w:rsidR="00005781" w:rsidRPr="008040AF" w:rsidRDefault="00004495" w:rsidP="00B975C1">
            <w:pPr>
              <w:spacing w:before="24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303" w:type="dxa"/>
          </w:tcPr>
          <w:p w14:paraId="06F7D9E6" w14:textId="77210018" w:rsidR="00005781" w:rsidRPr="008040AF" w:rsidRDefault="00004495" w:rsidP="00B975C1">
            <w:pPr>
              <w:spacing w:before="24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2028</w:t>
            </w:r>
          </w:p>
        </w:tc>
      </w:tr>
      <w:tr w:rsidR="00005781" w14:paraId="0282D641" w14:textId="77777777" w:rsidTr="00B975C1">
        <w:tc>
          <w:tcPr>
            <w:tcW w:w="2303" w:type="dxa"/>
          </w:tcPr>
          <w:p w14:paraId="57D6B3C4" w14:textId="77777777" w:rsidR="00005781" w:rsidRPr="008040AF" w:rsidRDefault="00005781" w:rsidP="00B975C1">
            <w:pPr>
              <w:spacing w:before="240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4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Príjem</w:t>
            </w:r>
          </w:p>
        </w:tc>
        <w:tc>
          <w:tcPr>
            <w:tcW w:w="2303" w:type="dxa"/>
          </w:tcPr>
          <w:p w14:paraId="62BB40F1" w14:textId="4865B8B7" w:rsidR="00005781" w:rsidRDefault="007F0636" w:rsidP="003E370B">
            <w:pPr>
              <w:spacing w:before="24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717 683</w:t>
            </w:r>
          </w:p>
        </w:tc>
        <w:tc>
          <w:tcPr>
            <w:tcW w:w="2303" w:type="dxa"/>
          </w:tcPr>
          <w:p w14:paraId="44B7361E" w14:textId="33DB96B0" w:rsidR="00005781" w:rsidRDefault="007F0636" w:rsidP="003E370B">
            <w:pPr>
              <w:spacing w:before="24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468 300</w:t>
            </w:r>
          </w:p>
        </w:tc>
        <w:tc>
          <w:tcPr>
            <w:tcW w:w="2303" w:type="dxa"/>
          </w:tcPr>
          <w:p w14:paraId="43A3EB33" w14:textId="3056BCAB" w:rsidR="00005781" w:rsidRDefault="007F0636" w:rsidP="003E370B">
            <w:pPr>
              <w:spacing w:before="24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481 300</w:t>
            </w:r>
          </w:p>
        </w:tc>
      </w:tr>
      <w:tr w:rsidR="00005781" w14:paraId="6DBF5F1C" w14:textId="77777777" w:rsidTr="00B975C1">
        <w:tc>
          <w:tcPr>
            <w:tcW w:w="2303" w:type="dxa"/>
          </w:tcPr>
          <w:p w14:paraId="70621D1B" w14:textId="77777777" w:rsidR="00005781" w:rsidRPr="008040AF" w:rsidRDefault="00005781" w:rsidP="00B975C1">
            <w:pPr>
              <w:spacing w:before="240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4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Výdaj</w:t>
            </w:r>
          </w:p>
        </w:tc>
        <w:tc>
          <w:tcPr>
            <w:tcW w:w="2303" w:type="dxa"/>
          </w:tcPr>
          <w:p w14:paraId="7F037610" w14:textId="1A10C332" w:rsidR="00005781" w:rsidRDefault="007F0636" w:rsidP="003E370B">
            <w:pPr>
              <w:spacing w:before="24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717 683</w:t>
            </w:r>
          </w:p>
        </w:tc>
        <w:tc>
          <w:tcPr>
            <w:tcW w:w="2303" w:type="dxa"/>
          </w:tcPr>
          <w:p w14:paraId="42D55240" w14:textId="71461EA9" w:rsidR="00005781" w:rsidRDefault="007F0636" w:rsidP="003E370B">
            <w:pPr>
              <w:spacing w:before="24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468 300</w:t>
            </w:r>
          </w:p>
        </w:tc>
        <w:tc>
          <w:tcPr>
            <w:tcW w:w="2303" w:type="dxa"/>
          </w:tcPr>
          <w:p w14:paraId="0CC146A2" w14:textId="128A53D7" w:rsidR="00005781" w:rsidRDefault="007F0636" w:rsidP="003E370B">
            <w:pPr>
              <w:spacing w:before="24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481 300</w:t>
            </w:r>
          </w:p>
        </w:tc>
      </w:tr>
      <w:tr w:rsidR="00005781" w14:paraId="7F6F657A" w14:textId="77777777" w:rsidTr="00B975C1">
        <w:tc>
          <w:tcPr>
            <w:tcW w:w="2303" w:type="dxa"/>
          </w:tcPr>
          <w:p w14:paraId="61B0A018" w14:textId="77777777" w:rsidR="00005781" w:rsidRPr="00391761" w:rsidRDefault="00391761" w:rsidP="00B975C1">
            <w:pPr>
              <w:spacing w:before="240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17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Prebytok+/schodok-</w:t>
            </w:r>
          </w:p>
        </w:tc>
        <w:tc>
          <w:tcPr>
            <w:tcW w:w="2303" w:type="dxa"/>
          </w:tcPr>
          <w:p w14:paraId="4FFA9A5A" w14:textId="77777777" w:rsidR="00005781" w:rsidRPr="003E370B" w:rsidRDefault="003E370B" w:rsidP="003E370B">
            <w:pPr>
              <w:spacing w:before="24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37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14:paraId="5C003C2B" w14:textId="77777777" w:rsidR="00005781" w:rsidRPr="003E370B" w:rsidRDefault="003E370B" w:rsidP="003E370B">
            <w:pPr>
              <w:spacing w:before="24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37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14:paraId="101136C9" w14:textId="77777777" w:rsidR="00005781" w:rsidRPr="003E370B" w:rsidRDefault="003E370B" w:rsidP="003E370B">
            <w:pPr>
              <w:spacing w:before="24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37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14:paraId="6F94FCD1" w14:textId="77777777" w:rsidR="00B27FD7" w:rsidRDefault="005536EB" w:rsidP="00C65598">
      <w:pPr>
        <w:spacing w:before="240"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Zhrnutie</w:t>
      </w:r>
      <w:r w:rsidR="00C65598" w:rsidRPr="007F0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</w:p>
    <w:p w14:paraId="41B3D5BD" w14:textId="77777777" w:rsidR="00B27FD7" w:rsidRDefault="00B27FD7" w:rsidP="00C65598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2B1B7839" w14:textId="571F234A" w:rsidR="00B87780" w:rsidRDefault="00B87780" w:rsidP="00B87780">
      <w:pPr>
        <w:spacing w:after="0" w:line="27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Pozitívne hodnotím spracovanie a tiež zostavenie rozpočtu po odbornej stránke v období „neistoty“, k</w:t>
      </w:r>
      <w:r w:rsidR="001720FD">
        <w:rPr>
          <w:rFonts w:ascii="Times New Roman" w:hAnsi="Times New Roman" w:cs="Times New Roman"/>
          <w:sz w:val="24"/>
          <w:szCs w:val="24"/>
        </w:rPr>
        <w:t>toré priniesla</w:t>
      </w:r>
      <w:r w:rsidR="001B5152">
        <w:rPr>
          <w:rFonts w:ascii="Times New Roman" w:hAnsi="Times New Roman" w:cs="Times New Roman"/>
          <w:sz w:val="24"/>
          <w:szCs w:val="24"/>
        </w:rPr>
        <w:t xml:space="preserve"> vysoká inflácia</w:t>
      </w:r>
      <w:r>
        <w:rPr>
          <w:rFonts w:ascii="Times New Roman" w:hAnsi="Times New Roman" w:cs="Times New Roman"/>
          <w:sz w:val="24"/>
          <w:szCs w:val="24"/>
        </w:rPr>
        <w:t>.Do budúcnosti je dôležité sa zamerať na hľadanie cesty a možnosti na zabezpečenie dostatočnej výšky použiteľných vlastných zdrojov (bežné príjmy), aby sa predišlo ohrozeniu krytia bežných výdavkov v rozpočte. Podobne ako v predchádzajúcich obdobiach aj v nastávajúcom rozpočtovom roku je dôležité disciplinovane pristupovať najmä k čerpaniu prostriedkov v zmysle jednotlivých programov a projektov dodržiavaním zásady hospodárnosti, aby sa v konečnom dôsledku dodržala koncepcia navrhovaného vyrovnaného rozpočtu.</w:t>
      </w:r>
    </w:p>
    <w:p w14:paraId="57DFDDE6" w14:textId="5DF3A9F8" w:rsidR="00B87780" w:rsidRDefault="00B87780" w:rsidP="00B87780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Na základe skutočností uvedených v návrhu rozpočtu odporúčam dôrazne dodržiavať rozpočtovú rovnováhu nielen na úrovni obce, ale aj ostatných subjektov zapojených do rozpočtového procesu a pri hrozbe neplnenia príjmov v plánovanej výške vykonať konsolidáciu bežných výdavkov. Udržanie rozpočtu v reálnych podmienkach je totiž predpokladom a východiskom k splneniu cieľov aj viacročného  rozpočtu. </w:t>
      </w:r>
      <w:r w:rsidR="00BB7E93">
        <w:rPr>
          <w:rFonts w:ascii="Times New Roman" w:hAnsi="Times New Roman" w:cs="Times New Roman"/>
          <w:sz w:val="24"/>
          <w:szCs w:val="24"/>
        </w:rPr>
        <w:t xml:space="preserve">Spracovaný návrh rozpočtu obce Gemerská Panica na rok </w:t>
      </w:r>
      <w:r w:rsidR="00004495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 poskytuje poslaneckému zboru obecného zastupiteľstva základné údaje a informácie pre kvalifikované rozhodovanie, prípadne vyváženú úpravu rozpočtu mesta na príslušných príjmových a výdavkových položkách.</w:t>
      </w:r>
    </w:p>
    <w:p w14:paraId="4250AD6D" w14:textId="77777777" w:rsidR="007E5815" w:rsidRPr="007F0AA3" w:rsidRDefault="007E5815" w:rsidP="00C65598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>Na zákla</w:t>
      </w:r>
      <w:r w:rsidR="00494FE7"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>de uvedeného obecnému zastupiteľ</w:t>
      </w:r>
      <w:r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>stvu v </w:t>
      </w:r>
      <w:r w:rsidR="000C391E"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>Gemerskej Panici</w:t>
      </w:r>
      <w:r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odporúčam:</w:t>
      </w:r>
    </w:p>
    <w:p w14:paraId="2C1A0584" w14:textId="284FA595" w:rsidR="00C65598" w:rsidRPr="007F0AA3" w:rsidRDefault="004C41B6" w:rsidP="00C65598">
      <w:pPr>
        <w:spacing w:before="180"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C65598"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65598" w:rsidRPr="007F0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Návrh rozpočtu obce </w:t>
      </w:r>
      <w:r w:rsidR="000C391E" w:rsidRPr="007F0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Gemerská Panica</w:t>
      </w:r>
      <w:r w:rsidR="000313A5" w:rsidRPr="007F0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na rok </w:t>
      </w:r>
      <w:r w:rsidR="00004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2026</w:t>
      </w:r>
      <w:r w:rsidR="00C65598" w:rsidRPr="007F0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schváliť</w:t>
      </w:r>
      <w:r w:rsidR="00B77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</w:p>
    <w:p w14:paraId="7D526766" w14:textId="19CC68B4" w:rsidR="008F5B2D" w:rsidRDefault="00C65598" w:rsidP="00B77B9D">
      <w:pPr>
        <w:pStyle w:val="Listaszerbekezds"/>
        <w:numPr>
          <w:ilvl w:val="0"/>
          <w:numId w:val="3"/>
        </w:num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F0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Návrh</w:t>
      </w:r>
      <w:r w:rsidR="00024A32" w:rsidRPr="007F0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viacročného</w:t>
      </w:r>
      <w:r w:rsidRPr="007F0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rozpočtu obce </w:t>
      </w:r>
      <w:r w:rsidR="000C391E" w:rsidRPr="007F0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Gemerská Panica</w:t>
      </w:r>
      <w:r w:rsidR="00DB1AF3" w:rsidRPr="007F0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na roky </w:t>
      </w:r>
      <w:r w:rsidR="00004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2027</w:t>
      </w:r>
      <w:r w:rsidR="00DB1AF3" w:rsidRPr="007F0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až </w:t>
      </w:r>
      <w:r w:rsidR="00004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2028</w:t>
      </w:r>
    </w:p>
    <w:p w14:paraId="5D55BB13" w14:textId="77777777" w:rsidR="00B66B20" w:rsidRDefault="00C65598" w:rsidP="008F5B2D">
      <w:pPr>
        <w:pStyle w:val="Listaszerbekezds"/>
        <w:spacing w:after="0" w:line="270" w:lineRule="atLeast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F0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zobrať na vedomie</w:t>
      </w:r>
      <w:r w:rsidR="00B77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3CF6AE08" w14:textId="77777777" w:rsidR="001B5152" w:rsidRDefault="001B5152" w:rsidP="008F5B2D">
      <w:pPr>
        <w:pStyle w:val="Listaszerbekezds"/>
        <w:spacing w:after="0" w:line="270" w:lineRule="atLeast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E7F327C" w14:textId="4182415A" w:rsidR="00B66B20" w:rsidRPr="00BD3BD6" w:rsidRDefault="000313A5" w:rsidP="00BD3BD6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7E93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1B5152">
        <w:rPr>
          <w:rFonts w:ascii="Times New Roman" w:eastAsia="Times New Roman" w:hAnsi="Times New Roman" w:cs="Times New Roman"/>
          <w:color w:val="000000"/>
          <w:sz w:val="24"/>
          <w:szCs w:val="24"/>
        </w:rPr>
        <w:t> obci Gemerská Panica, dňa 05</w:t>
      </w:r>
      <w:r w:rsidR="00BB7E93" w:rsidRPr="00BB7E93">
        <w:rPr>
          <w:rFonts w:ascii="Times New Roman" w:eastAsia="Times New Roman" w:hAnsi="Times New Roman" w:cs="Times New Roman"/>
          <w:color w:val="000000"/>
          <w:sz w:val="24"/>
          <w:szCs w:val="24"/>
        </w:rPr>
        <w:t>.1</w:t>
      </w:r>
      <w:r w:rsidR="008D2FB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025DD8" w:rsidRPr="00BB7E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04495"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</w:p>
    <w:p w14:paraId="50C0A71F" w14:textId="77777777" w:rsidR="00B66B20" w:rsidRPr="007F0AA3" w:rsidRDefault="00B66B20" w:rsidP="00B66B20">
      <w:pPr>
        <w:pStyle w:val="Listaszerbekezds"/>
        <w:spacing w:after="0" w:line="270" w:lineRule="atLeast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</w:t>
      </w:r>
      <w:r w:rsidR="00BD3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</w:t>
      </w:r>
    </w:p>
    <w:p w14:paraId="09D83592" w14:textId="77777777" w:rsidR="00A6245C" w:rsidRPr="007F0AA3" w:rsidRDefault="00024A32" w:rsidP="00B66B20">
      <w:pPr>
        <w:spacing w:line="285" w:lineRule="atLeast"/>
        <w:ind w:firstLine="2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</w:t>
      </w:r>
      <w:r w:rsidR="00BD3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Ladislav Kisfaludi -HK</w:t>
      </w:r>
      <w:r w:rsidR="00B66B20"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obce</w:t>
      </w:r>
      <w:r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</w:t>
      </w:r>
      <w:r w:rsidR="00C65598"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6B20" w:rsidRPr="007F0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468BC555" w14:textId="77777777" w:rsidR="00A839E4" w:rsidRDefault="00A839E4" w:rsidP="00C65598"/>
    <w:p w14:paraId="7B1E168E" w14:textId="77777777" w:rsidR="00354004" w:rsidRDefault="00354004" w:rsidP="00C65598"/>
    <w:sectPr w:rsidR="00354004" w:rsidSect="005B5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D7F8E"/>
    <w:multiLevelType w:val="hybridMultilevel"/>
    <w:tmpl w:val="D2303C2A"/>
    <w:lvl w:ilvl="0" w:tplc="407AD8F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C0ED1"/>
    <w:multiLevelType w:val="hybridMultilevel"/>
    <w:tmpl w:val="CC86E7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D5399"/>
    <w:multiLevelType w:val="hybridMultilevel"/>
    <w:tmpl w:val="A77E034E"/>
    <w:lvl w:ilvl="0" w:tplc="268A013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63614FF3"/>
    <w:multiLevelType w:val="hybridMultilevel"/>
    <w:tmpl w:val="FA2E3B2E"/>
    <w:lvl w:ilvl="0" w:tplc="349A505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C055BCB"/>
    <w:multiLevelType w:val="hybridMultilevel"/>
    <w:tmpl w:val="984AD9D2"/>
    <w:lvl w:ilvl="0" w:tplc="041B0001">
      <w:start w:val="1"/>
      <w:numFmt w:val="bullet"/>
      <w:lvlText w:val=""/>
      <w:lvlJc w:val="left"/>
      <w:pPr>
        <w:ind w:left="-231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-15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-8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-1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598"/>
    <w:rsid w:val="00000E2C"/>
    <w:rsid w:val="00004495"/>
    <w:rsid w:val="00005781"/>
    <w:rsid w:val="00024A32"/>
    <w:rsid w:val="00025DD8"/>
    <w:rsid w:val="000313A5"/>
    <w:rsid w:val="00061855"/>
    <w:rsid w:val="000716A6"/>
    <w:rsid w:val="00072F40"/>
    <w:rsid w:val="000A6C37"/>
    <w:rsid w:val="000B02DE"/>
    <w:rsid w:val="000B20DD"/>
    <w:rsid w:val="000C391E"/>
    <w:rsid w:val="00115C14"/>
    <w:rsid w:val="0012787B"/>
    <w:rsid w:val="0013266C"/>
    <w:rsid w:val="001519ED"/>
    <w:rsid w:val="00153DA5"/>
    <w:rsid w:val="001720FD"/>
    <w:rsid w:val="00176CB8"/>
    <w:rsid w:val="00194974"/>
    <w:rsid w:val="001B5152"/>
    <w:rsid w:val="002140EB"/>
    <w:rsid w:val="00215D60"/>
    <w:rsid w:val="00226E82"/>
    <w:rsid w:val="00234CB8"/>
    <w:rsid w:val="00237BA2"/>
    <w:rsid w:val="00254507"/>
    <w:rsid w:val="00276974"/>
    <w:rsid w:val="002C2161"/>
    <w:rsid w:val="002F00BB"/>
    <w:rsid w:val="00300A1B"/>
    <w:rsid w:val="003059FE"/>
    <w:rsid w:val="00307C40"/>
    <w:rsid w:val="00315D7B"/>
    <w:rsid w:val="0031606D"/>
    <w:rsid w:val="00326EDD"/>
    <w:rsid w:val="00354004"/>
    <w:rsid w:val="00371E2F"/>
    <w:rsid w:val="00391761"/>
    <w:rsid w:val="00397049"/>
    <w:rsid w:val="003B4BC8"/>
    <w:rsid w:val="003D14B8"/>
    <w:rsid w:val="003D1A46"/>
    <w:rsid w:val="003D4D1D"/>
    <w:rsid w:val="003E370B"/>
    <w:rsid w:val="00425C0E"/>
    <w:rsid w:val="004273F1"/>
    <w:rsid w:val="0043137F"/>
    <w:rsid w:val="00432D38"/>
    <w:rsid w:val="00485A9C"/>
    <w:rsid w:val="00494FE7"/>
    <w:rsid w:val="004960D4"/>
    <w:rsid w:val="004C0C22"/>
    <w:rsid w:val="004C41B6"/>
    <w:rsid w:val="004D1472"/>
    <w:rsid w:val="004E5C13"/>
    <w:rsid w:val="005060CB"/>
    <w:rsid w:val="00540D6C"/>
    <w:rsid w:val="00541BF6"/>
    <w:rsid w:val="005536EB"/>
    <w:rsid w:val="0055514D"/>
    <w:rsid w:val="00575DCC"/>
    <w:rsid w:val="00591B33"/>
    <w:rsid w:val="005A0A23"/>
    <w:rsid w:val="005B522C"/>
    <w:rsid w:val="005D3E5A"/>
    <w:rsid w:val="005E3FA1"/>
    <w:rsid w:val="005E5B11"/>
    <w:rsid w:val="005E5BFA"/>
    <w:rsid w:val="006033A7"/>
    <w:rsid w:val="00613E94"/>
    <w:rsid w:val="0061521D"/>
    <w:rsid w:val="00640162"/>
    <w:rsid w:val="00652AF2"/>
    <w:rsid w:val="00665AB6"/>
    <w:rsid w:val="006728D1"/>
    <w:rsid w:val="006913F3"/>
    <w:rsid w:val="006A2509"/>
    <w:rsid w:val="006E5951"/>
    <w:rsid w:val="00707185"/>
    <w:rsid w:val="00712637"/>
    <w:rsid w:val="00725525"/>
    <w:rsid w:val="00731FDB"/>
    <w:rsid w:val="0073284E"/>
    <w:rsid w:val="0077324B"/>
    <w:rsid w:val="00780704"/>
    <w:rsid w:val="00781FC6"/>
    <w:rsid w:val="0079055D"/>
    <w:rsid w:val="00794562"/>
    <w:rsid w:val="007C0275"/>
    <w:rsid w:val="007E5815"/>
    <w:rsid w:val="007F0636"/>
    <w:rsid w:val="007F0AA3"/>
    <w:rsid w:val="007F3CF2"/>
    <w:rsid w:val="00801870"/>
    <w:rsid w:val="008040AF"/>
    <w:rsid w:val="008079BF"/>
    <w:rsid w:val="008166FC"/>
    <w:rsid w:val="00817467"/>
    <w:rsid w:val="008542B2"/>
    <w:rsid w:val="008623FD"/>
    <w:rsid w:val="00881E4B"/>
    <w:rsid w:val="008D2FBF"/>
    <w:rsid w:val="008F5B2D"/>
    <w:rsid w:val="00921D7A"/>
    <w:rsid w:val="00932C4F"/>
    <w:rsid w:val="0098492B"/>
    <w:rsid w:val="009A01D8"/>
    <w:rsid w:val="009A5F56"/>
    <w:rsid w:val="009B7CC0"/>
    <w:rsid w:val="009D071D"/>
    <w:rsid w:val="009E024E"/>
    <w:rsid w:val="009F2232"/>
    <w:rsid w:val="00A11BAE"/>
    <w:rsid w:val="00A12249"/>
    <w:rsid w:val="00A14DB4"/>
    <w:rsid w:val="00A26316"/>
    <w:rsid w:val="00A2799B"/>
    <w:rsid w:val="00A55B66"/>
    <w:rsid w:val="00A6245C"/>
    <w:rsid w:val="00A64B22"/>
    <w:rsid w:val="00A839E4"/>
    <w:rsid w:val="00A90BB2"/>
    <w:rsid w:val="00A911D3"/>
    <w:rsid w:val="00AA5E93"/>
    <w:rsid w:val="00AA7B4F"/>
    <w:rsid w:val="00AB1B56"/>
    <w:rsid w:val="00AC6C30"/>
    <w:rsid w:val="00AD60C1"/>
    <w:rsid w:val="00AE59AB"/>
    <w:rsid w:val="00AF04FE"/>
    <w:rsid w:val="00B0033E"/>
    <w:rsid w:val="00B122BB"/>
    <w:rsid w:val="00B25A58"/>
    <w:rsid w:val="00B27FD7"/>
    <w:rsid w:val="00B30114"/>
    <w:rsid w:val="00B519D6"/>
    <w:rsid w:val="00B57434"/>
    <w:rsid w:val="00B66B20"/>
    <w:rsid w:val="00B70D71"/>
    <w:rsid w:val="00B77B9D"/>
    <w:rsid w:val="00B81517"/>
    <w:rsid w:val="00B8496B"/>
    <w:rsid w:val="00B87780"/>
    <w:rsid w:val="00BA6085"/>
    <w:rsid w:val="00BB7E93"/>
    <w:rsid w:val="00BD3BD6"/>
    <w:rsid w:val="00BD4CE8"/>
    <w:rsid w:val="00BE2AF2"/>
    <w:rsid w:val="00BE2BB7"/>
    <w:rsid w:val="00BE779D"/>
    <w:rsid w:val="00BF7640"/>
    <w:rsid w:val="00C02896"/>
    <w:rsid w:val="00C07FF9"/>
    <w:rsid w:val="00C37432"/>
    <w:rsid w:val="00C52846"/>
    <w:rsid w:val="00C60B02"/>
    <w:rsid w:val="00C65598"/>
    <w:rsid w:val="00C727D8"/>
    <w:rsid w:val="00C81EB2"/>
    <w:rsid w:val="00CB788E"/>
    <w:rsid w:val="00CC595D"/>
    <w:rsid w:val="00CD7082"/>
    <w:rsid w:val="00D57E08"/>
    <w:rsid w:val="00D62105"/>
    <w:rsid w:val="00D7560F"/>
    <w:rsid w:val="00D84AFD"/>
    <w:rsid w:val="00DB1AF3"/>
    <w:rsid w:val="00DF7658"/>
    <w:rsid w:val="00E10F29"/>
    <w:rsid w:val="00E20C83"/>
    <w:rsid w:val="00E842A6"/>
    <w:rsid w:val="00E93419"/>
    <w:rsid w:val="00EB6D1E"/>
    <w:rsid w:val="00ED776E"/>
    <w:rsid w:val="00EF2E7B"/>
    <w:rsid w:val="00F06553"/>
    <w:rsid w:val="00F10F59"/>
    <w:rsid w:val="00F11B4A"/>
    <w:rsid w:val="00F11BC8"/>
    <w:rsid w:val="00F23CEA"/>
    <w:rsid w:val="00F566D0"/>
    <w:rsid w:val="00F576A3"/>
    <w:rsid w:val="00F73503"/>
    <w:rsid w:val="00F810A9"/>
    <w:rsid w:val="00F81C5A"/>
    <w:rsid w:val="00F83C97"/>
    <w:rsid w:val="00FC18BE"/>
    <w:rsid w:val="00FD7B1F"/>
    <w:rsid w:val="00FF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FDB74"/>
  <w15:docId w15:val="{9373D176-1F78-4AEB-B9BD-BA0921046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B522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0">
    <w:name w:val="p0"/>
    <w:basedOn w:val="Norml"/>
    <w:rsid w:val="00C6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0">
    <w:name w:val="ft0"/>
    <w:basedOn w:val="Bekezdsalapbettpusa"/>
    <w:rsid w:val="00C65598"/>
  </w:style>
  <w:style w:type="paragraph" w:customStyle="1" w:styleId="p1">
    <w:name w:val="p1"/>
    <w:basedOn w:val="Norml"/>
    <w:rsid w:val="00C6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l"/>
    <w:rsid w:val="00C6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Bekezdsalapbettpusa"/>
    <w:rsid w:val="00C65598"/>
  </w:style>
  <w:style w:type="paragraph" w:customStyle="1" w:styleId="p3">
    <w:name w:val="p3"/>
    <w:basedOn w:val="Norml"/>
    <w:rsid w:val="00C6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">
    <w:name w:val="ft4"/>
    <w:basedOn w:val="Bekezdsalapbettpusa"/>
    <w:rsid w:val="00C65598"/>
  </w:style>
  <w:style w:type="paragraph" w:customStyle="1" w:styleId="p4">
    <w:name w:val="p4"/>
    <w:basedOn w:val="Norml"/>
    <w:rsid w:val="00C6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l"/>
    <w:rsid w:val="00C6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l"/>
    <w:rsid w:val="00C6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l"/>
    <w:rsid w:val="00C6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l"/>
    <w:rsid w:val="00C6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l"/>
    <w:rsid w:val="00C6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l"/>
    <w:rsid w:val="00C6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l"/>
    <w:rsid w:val="00C6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l"/>
    <w:rsid w:val="00C6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l"/>
    <w:rsid w:val="00C6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Norml"/>
    <w:rsid w:val="00C6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8">
    <w:name w:val="ft8"/>
    <w:basedOn w:val="Bekezdsalapbettpusa"/>
    <w:rsid w:val="00C65598"/>
  </w:style>
  <w:style w:type="character" w:customStyle="1" w:styleId="ft10">
    <w:name w:val="ft10"/>
    <w:basedOn w:val="Bekezdsalapbettpusa"/>
    <w:rsid w:val="00C65598"/>
  </w:style>
  <w:style w:type="character" w:customStyle="1" w:styleId="ft11">
    <w:name w:val="ft11"/>
    <w:basedOn w:val="Bekezdsalapbettpusa"/>
    <w:rsid w:val="00C65598"/>
  </w:style>
  <w:style w:type="paragraph" w:customStyle="1" w:styleId="p15">
    <w:name w:val="p15"/>
    <w:basedOn w:val="Norml"/>
    <w:rsid w:val="00C6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2">
    <w:name w:val="ft12"/>
    <w:basedOn w:val="Bekezdsalapbettpusa"/>
    <w:rsid w:val="00C65598"/>
  </w:style>
  <w:style w:type="paragraph" w:customStyle="1" w:styleId="p16">
    <w:name w:val="p16"/>
    <w:basedOn w:val="Norml"/>
    <w:rsid w:val="00C6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Norml"/>
    <w:rsid w:val="00C6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4">
    <w:name w:val="ft14"/>
    <w:basedOn w:val="Bekezdsalapbettpusa"/>
    <w:rsid w:val="00C65598"/>
  </w:style>
  <w:style w:type="character" w:customStyle="1" w:styleId="ft15">
    <w:name w:val="ft15"/>
    <w:basedOn w:val="Bekezdsalapbettpusa"/>
    <w:rsid w:val="00C65598"/>
  </w:style>
  <w:style w:type="paragraph" w:customStyle="1" w:styleId="p18">
    <w:name w:val="p18"/>
    <w:basedOn w:val="Norml"/>
    <w:rsid w:val="00C6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Norml"/>
    <w:rsid w:val="00C6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Norml"/>
    <w:rsid w:val="00C6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Norml"/>
    <w:rsid w:val="00C6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Norml"/>
    <w:rsid w:val="00C6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7">
    <w:name w:val="ft17"/>
    <w:basedOn w:val="Bekezdsalapbettpusa"/>
    <w:rsid w:val="00C65598"/>
  </w:style>
  <w:style w:type="character" w:customStyle="1" w:styleId="ft18">
    <w:name w:val="ft18"/>
    <w:basedOn w:val="Bekezdsalapbettpusa"/>
    <w:rsid w:val="00C65598"/>
  </w:style>
  <w:style w:type="paragraph" w:customStyle="1" w:styleId="p23">
    <w:name w:val="p23"/>
    <w:basedOn w:val="Norml"/>
    <w:rsid w:val="00C6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9">
    <w:name w:val="ft9"/>
    <w:basedOn w:val="Bekezdsalapbettpusa"/>
    <w:rsid w:val="00C65598"/>
  </w:style>
  <w:style w:type="character" w:customStyle="1" w:styleId="ft19">
    <w:name w:val="ft19"/>
    <w:basedOn w:val="Bekezdsalapbettpusa"/>
    <w:rsid w:val="00C65598"/>
  </w:style>
  <w:style w:type="paragraph" w:customStyle="1" w:styleId="p24">
    <w:name w:val="p24"/>
    <w:basedOn w:val="Norml"/>
    <w:rsid w:val="00C6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Norml"/>
    <w:rsid w:val="00C6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6">
    <w:name w:val="p26"/>
    <w:basedOn w:val="Norml"/>
    <w:rsid w:val="00C6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7">
    <w:name w:val="p27"/>
    <w:basedOn w:val="Norml"/>
    <w:rsid w:val="00C6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Norml"/>
    <w:rsid w:val="00C6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9">
    <w:name w:val="p29"/>
    <w:basedOn w:val="Norml"/>
    <w:rsid w:val="00C6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0">
    <w:name w:val="p30"/>
    <w:basedOn w:val="Norml"/>
    <w:rsid w:val="00C6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1">
    <w:name w:val="p31"/>
    <w:basedOn w:val="Norml"/>
    <w:rsid w:val="00C6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2">
    <w:name w:val="p32"/>
    <w:basedOn w:val="Norml"/>
    <w:rsid w:val="00C6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3">
    <w:name w:val="p33"/>
    <w:basedOn w:val="Norml"/>
    <w:rsid w:val="00C6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4">
    <w:name w:val="p34"/>
    <w:basedOn w:val="Norml"/>
    <w:rsid w:val="00C6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2">
    <w:name w:val="ft22"/>
    <w:basedOn w:val="Bekezdsalapbettpusa"/>
    <w:rsid w:val="00C65598"/>
  </w:style>
  <w:style w:type="character" w:customStyle="1" w:styleId="ft23">
    <w:name w:val="ft23"/>
    <w:basedOn w:val="Bekezdsalapbettpusa"/>
    <w:rsid w:val="00C65598"/>
  </w:style>
  <w:style w:type="character" w:customStyle="1" w:styleId="ft5">
    <w:name w:val="ft5"/>
    <w:basedOn w:val="Bekezdsalapbettpusa"/>
    <w:rsid w:val="00C65598"/>
  </w:style>
  <w:style w:type="character" w:customStyle="1" w:styleId="ft24">
    <w:name w:val="ft24"/>
    <w:basedOn w:val="Bekezdsalapbettpusa"/>
    <w:rsid w:val="00C65598"/>
  </w:style>
  <w:style w:type="character" w:customStyle="1" w:styleId="ft25">
    <w:name w:val="ft25"/>
    <w:basedOn w:val="Bekezdsalapbettpusa"/>
    <w:rsid w:val="00C65598"/>
  </w:style>
  <w:style w:type="character" w:customStyle="1" w:styleId="ft26">
    <w:name w:val="ft26"/>
    <w:basedOn w:val="Bekezdsalapbettpusa"/>
    <w:rsid w:val="00C65598"/>
  </w:style>
  <w:style w:type="paragraph" w:customStyle="1" w:styleId="p35">
    <w:name w:val="p35"/>
    <w:basedOn w:val="Norml"/>
    <w:rsid w:val="00C6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6">
    <w:name w:val="p36"/>
    <w:basedOn w:val="Norml"/>
    <w:rsid w:val="00C6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7">
    <w:name w:val="p37"/>
    <w:basedOn w:val="Norml"/>
    <w:rsid w:val="00C6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8">
    <w:name w:val="p38"/>
    <w:basedOn w:val="Norml"/>
    <w:rsid w:val="00C6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9">
    <w:name w:val="p39"/>
    <w:basedOn w:val="Norml"/>
    <w:rsid w:val="00C6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0">
    <w:name w:val="p40"/>
    <w:basedOn w:val="Norml"/>
    <w:rsid w:val="00C6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1">
    <w:name w:val="p41"/>
    <w:basedOn w:val="Norml"/>
    <w:rsid w:val="00C6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2">
    <w:name w:val="p42"/>
    <w:basedOn w:val="Norml"/>
    <w:rsid w:val="00C6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3">
    <w:name w:val="p43"/>
    <w:basedOn w:val="Norml"/>
    <w:rsid w:val="00C6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4">
    <w:name w:val="p44"/>
    <w:basedOn w:val="Norml"/>
    <w:rsid w:val="00C6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5">
    <w:name w:val="p45"/>
    <w:basedOn w:val="Norml"/>
    <w:rsid w:val="00C6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6">
    <w:name w:val="p46"/>
    <w:basedOn w:val="Norml"/>
    <w:rsid w:val="00C6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7">
    <w:name w:val="p47"/>
    <w:basedOn w:val="Norml"/>
    <w:rsid w:val="00C6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8">
    <w:name w:val="p48"/>
    <w:basedOn w:val="Norml"/>
    <w:rsid w:val="00C6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9">
    <w:name w:val="p49"/>
    <w:basedOn w:val="Norml"/>
    <w:rsid w:val="00C6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0">
    <w:name w:val="p50"/>
    <w:basedOn w:val="Norml"/>
    <w:rsid w:val="00C6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1">
    <w:name w:val="p51"/>
    <w:basedOn w:val="Norml"/>
    <w:rsid w:val="00C6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2">
    <w:name w:val="p52"/>
    <w:basedOn w:val="Norml"/>
    <w:rsid w:val="00C6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0">
    <w:name w:val="ft30"/>
    <w:basedOn w:val="Bekezdsalapbettpusa"/>
    <w:rsid w:val="00C65598"/>
  </w:style>
  <w:style w:type="character" w:customStyle="1" w:styleId="ft31">
    <w:name w:val="ft31"/>
    <w:basedOn w:val="Bekezdsalapbettpusa"/>
    <w:rsid w:val="00C65598"/>
  </w:style>
  <w:style w:type="paragraph" w:customStyle="1" w:styleId="p53">
    <w:name w:val="p53"/>
    <w:basedOn w:val="Norml"/>
    <w:rsid w:val="00C6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3">
    <w:name w:val="ft33"/>
    <w:basedOn w:val="Bekezdsalapbettpusa"/>
    <w:rsid w:val="00C65598"/>
  </w:style>
  <w:style w:type="paragraph" w:customStyle="1" w:styleId="p54">
    <w:name w:val="p54"/>
    <w:basedOn w:val="Norml"/>
    <w:rsid w:val="00C6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5">
    <w:name w:val="p55"/>
    <w:basedOn w:val="Norml"/>
    <w:rsid w:val="00C6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6">
    <w:name w:val="p56"/>
    <w:basedOn w:val="Norml"/>
    <w:rsid w:val="00C6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6">
    <w:name w:val="ft36"/>
    <w:basedOn w:val="Bekezdsalapbettpusa"/>
    <w:rsid w:val="00C65598"/>
  </w:style>
  <w:style w:type="character" w:customStyle="1" w:styleId="ft37">
    <w:name w:val="ft37"/>
    <w:basedOn w:val="Bekezdsalapbettpusa"/>
    <w:rsid w:val="00C65598"/>
  </w:style>
  <w:style w:type="paragraph" w:customStyle="1" w:styleId="p57">
    <w:name w:val="p57"/>
    <w:basedOn w:val="Norml"/>
    <w:rsid w:val="00C6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8">
    <w:name w:val="p58"/>
    <w:basedOn w:val="Norml"/>
    <w:rsid w:val="00C6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C65598"/>
    <w:pPr>
      <w:ind w:left="720"/>
      <w:contextualSpacing/>
    </w:pPr>
  </w:style>
  <w:style w:type="table" w:styleId="Rcsostblzat">
    <w:name w:val="Table Grid"/>
    <w:basedOn w:val="Normltblzat"/>
    <w:uiPriority w:val="59"/>
    <w:rsid w:val="00A279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1160">
          <w:marLeft w:val="1410"/>
          <w:marRight w:val="0"/>
          <w:marTop w:val="825"/>
          <w:marBottom w:val="27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3643">
          <w:marLeft w:val="1410"/>
          <w:marRight w:val="0"/>
          <w:marTop w:val="1185"/>
          <w:marBottom w:val="19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3662">
          <w:marLeft w:val="1410"/>
          <w:marRight w:val="0"/>
          <w:marTop w:val="1080"/>
          <w:marBottom w:val="1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4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8593">
              <w:marLeft w:val="0"/>
              <w:marRight w:val="0"/>
              <w:marTop w:val="2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23023">
                  <w:marLeft w:val="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9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142514">
          <w:marLeft w:val="1410"/>
          <w:marRight w:val="0"/>
          <w:marTop w:val="840"/>
          <w:marBottom w:val="3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Kisfaludi László</cp:lastModifiedBy>
  <cp:revision>4</cp:revision>
  <dcterms:created xsi:type="dcterms:W3CDTF">2025-11-06T10:23:00Z</dcterms:created>
  <dcterms:modified xsi:type="dcterms:W3CDTF">2025-11-06T13:06:00Z</dcterms:modified>
</cp:coreProperties>
</file>