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15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0"/>
        <w:gridCol w:w="5265"/>
        <w:gridCol w:w="2310"/>
      </w:tblGrid>
      <w:tr w:rsidR="00C24EE9" w:rsidTr="00D74772">
        <w:trPr>
          <w:trHeight w:val="1842"/>
        </w:trPr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EE9" w:rsidRDefault="00C24EE9" w:rsidP="00D74772">
            <w:pPr>
              <w:pStyle w:val="Bezriadkovania"/>
              <w:spacing w:line="276" w:lineRule="auto"/>
              <w:jc w:val="center"/>
            </w:pPr>
          </w:p>
          <w:p w:rsidR="00C24EE9" w:rsidRDefault="00C24EE9" w:rsidP="00D74772">
            <w:pPr>
              <w:pStyle w:val="Bezriadkovania"/>
              <w:spacing w:line="276" w:lineRule="auto"/>
              <w:ind w:left="-8"/>
            </w:pPr>
          </w:p>
          <w:p w:rsidR="00C24EE9" w:rsidRDefault="00C24EE9" w:rsidP="00D74772">
            <w:pPr>
              <w:pStyle w:val="Bezriadkovania"/>
              <w:spacing w:line="276" w:lineRule="auto"/>
              <w:jc w:val="center"/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 wp14:anchorId="556302FD" wp14:editId="52768B16">
                  <wp:extent cx="704850" cy="809625"/>
                  <wp:effectExtent l="0" t="0" r="0" b="9525"/>
                  <wp:docPr id="1" name="Obrázok 1" descr="http://www.obce.info/files/imagecache/ikona-erb/erb/tre_209_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" descr="http://www.obce.info/files/imagecache/ikona-erb/erb/tre_209_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24EE9" w:rsidRDefault="00C24EE9" w:rsidP="00D74772">
            <w:pPr>
              <w:pStyle w:val="Bezriadkovania"/>
              <w:spacing w:line="276" w:lineRule="auto"/>
              <w:jc w:val="center"/>
            </w:pP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EE9" w:rsidRDefault="00C24EE9" w:rsidP="00D74772">
            <w:pPr>
              <w:pStyle w:val="Bezriadkovania"/>
              <w:spacing w:line="276" w:lineRule="auto"/>
              <w:jc w:val="center"/>
            </w:pPr>
          </w:p>
          <w:p w:rsidR="00C24EE9" w:rsidRDefault="00C24EE9" w:rsidP="00D74772">
            <w:pPr>
              <w:pStyle w:val="Bezriadkovania"/>
              <w:spacing w:line="276" w:lineRule="auto"/>
              <w:jc w:val="center"/>
            </w:pPr>
          </w:p>
          <w:p w:rsidR="00C24EE9" w:rsidRDefault="00C24EE9" w:rsidP="00D74772">
            <w:pPr>
              <w:pStyle w:val="Bezriadkovania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C24EE9" w:rsidRDefault="00C24EE9" w:rsidP="00D74772">
            <w:pPr>
              <w:pStyle w:val="Bezriadkovania"/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OBEC RUDNIANSKA LEHOTA</w:t>
            </w:r>
          </w:p>
          <w:p w:rsidR="00C24EE9" w:rsidRDefault="00C24EE9" w:rsidP="00D74772">
            <w:pPr>
              <w:pStyle w:val="Bezriadkovania"/>
              <w:spacing w:line="276" w:lineRule="auto"/>
              <w:jc w:val="center"/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EE9" w:rsidRDefault="00C24EE9" w:rsidP="00D74772"/>
          <w:p w:rsidR="00C24EE9" w:rsidRDefault="00C24EE9" w:rsidP="00D74772">
            <w:pPr>
              <w:pStyle w:val="Bezriadkovania"/>
              <w:spacing w:line="276" w:lineRule="auto"/>
              <w:jc w:val="center"/>
            </w:pPr>
          </w:p>
          <w:p w:rsidR="00C24EE9" w:rsidRDefault="00C24EE9" w:rsidP="00D74772">
            <w:pPr>
              <w:pStyle w:val="Bezriadkovania"/>
              <w:spacing w:line="276" w:lineRule="auto"/>
              <w:jc w:val="center"/>
            </w:pPr>
            <w:r>
              <w:rPr>
                <w:b/>
                <w:bCs/>
              </w:rPr>
              <w:t>VZN č. 02/2023</w:t>
            </w:r>
          </w:p>
        </w:tc>
      </w:tr>
    </w:tbl>
    <w:p w:rsidR="00C24EE9" w:rsidRDefault="00C24EE9" w:rsidP="00C24EE9">
      <w:pPr>
        <w:pStyle w:val="Bezriadkovania"/>
        <w:jc w:val="center"/>
      </w:pPr>
    </w:p>
    <w:p w:rsidR="00C24EE9" w:rsidRDefault="00C24EE9" w:rsidP="00C24EE9">
      <w:pPr>
        <w:pStyle w:val="Bezriadkovania"/>
        <w:jc w:val="center"/>
      </w:pPr>
    </w:p>
    <w:p w:rsidR="00C24EE9" w:rsidRDefault="00C24EE9" w:rsidP="00C24EE9">
      <w:pPr>
        <w:pStyle w:val="Bezriadkovania"/>
        <w:jc w:val="center"/>
      </w:pPr>
    </w:p>
    <w:p w:rsidR="00C24EE9" w:rsidRDefault="00C24EE9" w:rsidP="00C24EE9">
      <w:pPr>
        <w:pStyle w:val="Bezriadkovania"/>
        <w:jc w:val="center"/>
      </w:pPr>
    </w:p>
    <w:p w:rsidR="00C24EE9" w:rsidRDefault="00C24EE9" w:rsidP="00C24EE9">
      <w:pPr>
        <w:pStyle w:val="Bezriadkovania"/>
        <w:jc w:val="center"/>
        <w:rPr>
          <w:b/>
          <w:bCs/>
          <w:color w:val="FF0000"/>
        </w:rPr>
      </w:pPr>
    </w:p>
    <w:p w:rsidR="00C24EE9" w:rsidRDefault="00C24EE9" w:rsidP="00C24EE9">
      <w:pPr>
        <w:pStyle w:val="Bezriadkovania"/>
        <w:jc w:val="center"/>
      </w:pPr>
    </w:p>
    <w:p w:rsidR="00C24EE9" w:rsidRDefault="00C24EE9" w:rsidP="00C24EE9">
      <w:pPr>
        <w:pStyle w:val="Bezriadkovania"/>
        <w:jc w:val="center"/>
      </w:pPr>
      <w:r>
        <w:t>Všeobecne záväzné nariadenie obce Rudnianska Lehota č. 02/2023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Cs/>
          <w:lang w:eastAsia="sk-SK"/>
        </w:rPr>
        <w:t>o dani z nehnuteľnosti na kalendárny rok 2024</w:t>
      </w:r>
    </w:p>
    <w:p w:rsidR="00C24EE9" w:rsidRDefault="00C24EE9" w:rsidP="00C24EE9">
      <w:pPr>
        <w:pStyle w:val="Bezriadkovania"/>
        <w:jc w:val="center"/>
      </w:pPr>
    </w:p>
    <w:p w:rsidR="00C24EE9" w:rsidRDefault="00C24EE9" w:rsidP="00C24EE9">
      <w:pPr>
        <w:pStyle w:val="Bezriadkovania"/>
        <w:rPr>
          <w:color w:val="FF0000"/>
        </w:rPr>
      </w:pPr>
      <w:r>
        <w:rPr>
          <w:color w:val="FF0000"/>
        </w:rPr>
        <w:t>Návrh VZN</w:t>
      </w:r>
    </w:p>
    <w:p w:rsidR="00C24EE9" w:rsidRDefault="00C24EE9" w:rsidP="00C24EE9">
      <w:pPr>
        <w:pStyle w:val="Bezriadkovania"/>
      </w:pP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C24EE9" w:rsidTr="00D7477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EE9" w:rsidRDefault="00C24EE9" w:rsidP="00D74772">
            <w:pPr>
              <w:pStyle w:val="Bezriadkovania"/>
            </w:pPr>
            <w:r>
              <w:t>Vyvesený dňa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EE9" w:rsidRDefault="00C24EE9" w:rsidP="00D74772">
            <w:pPr>
              <w:pStyle w:val="Bezriadkovania"/>
              <w:jc w:val="center"/>
            </w:pPr>
            <w:r>
              <w:t>16.11.2023</w:t>
            </w:r>
          </w:p>
          <w:p w:rsidR="00C24EE9" w:rsidRDefault="00C24EE9" w:rsidP="00D74772">
            <w:pPr>
              <w:pStyle w:val="Bezriadkovania"/>
              <w:jc w:val="center"/>
            </w:pPr>
          </w:p>
        </w:tc>
      </w:tr>
      <w:tr w:rsidR="00C24EE9" w:rsidTr="00D7477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EE9" w:rsidRDefault="00C24EE9" w:rsidP="00D74772">
            <w:pPr>
              <w:pStyle w:val="Bezriadkovania"/>
            </w:pPr>
            <w:r>
              <w:t>Zvesený dňa</w:t>
            </w:r>
          </w:p>
          <w:p w:rsidR="00C24EE9" w:rsidRDefault="00C24EE9" w:rsidP="00D74772">
            <w:pPr>
              <w:pStyle w:val="Bezriadkovania"/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EE9" w:rsidRDefault="00C24EE9" w:rsidP="00D74772">
            <w:pPr>
              <w:pStyle w:val="Bezriadkovania"/>
              <w:jc w:val="center"/>
            </w:pPr>
            <w:r>
              <w:t>05.12.2023</w:t>
            </w:r>
          </w:p>
        </w:tc>
      </w:tr>
      <w:tr w:rsidR="00C24EE9" w:rsidTr="00D7477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EE9" w:rsidRDefault="00C24EE9" w:rsidP="00D74772">
            <w:pPr>
              <w:pStyle w:val="Bezriadkovania"/>
            </w:pPr>
            <w:r>
              <w:t>Zverejnený na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EE9" w:rsidRDefault="00C24EE9" w:rsidP="00D74772">
            <w:pPr>
              <w:pStyle w:val="Bezriadkovania"/>
              <w:jc w:val="center"/>
            </w:pPr>
            <w:r>
              <w:t>úradnej tabuli</w:t>
            </w:r>
          </w:p>
          <w:p w:rsidR="00C24EE9" w:rsidRDefault="00C24EE9" w:rsidP="00D74772">
            <w:pPr>
              <w:pStyle w:val="Bezriadkovania"/>
              <w:jc w:val="center"/>
            </w:pPr>
            <w:r>
              <w:t>webovej stránke obce</w:t>
            </w:r>
          </w:p>
          <w:p w:rsidR="00C24EE9" w:rsidRDefault="00C24EE9" w:rsidP="00D74772">
            <w:pPr>
              <w:pStyle w:val="Bezriadkovania"/>
              <w:jc w:val="center"/>
            </w:pPr>
            <w:r>
              <w:t>CUET</w:t>
            </w:r>
          </w:p>
          <w:p w:rsidR="00C24EE9" w:rsidRDefault="00C24EE9" w:rsidP="00D74772">
            <w:pPr>
              <w:pStyle w:val="Bezriadkovania"/>
              <w:jc w:val="center"/>
            </w:pPr>
          </w:p>
        </w:tc>
      </w:tr>
      <w:tr w:rsidR="00C24EE9" w:rsidTr="00D7477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EE9" w:rsidRDefault="00C24EE9" w:rsidP="00D74772">
            <w:pPr>
              <w:pStyle w:val="Bezriadkovania"/>
            </w:pPr>
            <w:r>
              <w:t xml:space="preserve">Pripomienkovanie do </w:t>
            </w:r>
          </w:p>
          <w:p w:rsidR="00C24EE9" w:rsidRDefault="00C24EE9" w:rsidP="00D74772">
            <w:pPr>
              <w:pStyle w:val="Bezriadkovania"/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EE9" w:rsidRDefault="00C24EE9" w:rsidP="00D74772">
            <w:pPr>
              <w:pStyle w:val="Bezriadkovania"/>
              <w:jc w:val="center"/>
            </w:pPr>
            <w:r>
              <w:t>27.11.2023</w:t>
            </w:r>
          </w:p>
        </w:tc>
      </w:tr>
    </w:tbl>
    <w:p w:rsidR="00C24EE9" w:rsidRDefault="00C24EE9" w:rsidP="00C24EE9">
      <w:pPr>
        <w:pStyle w:val="Bezriadkovania"/>
        <w:jc w:val="center"/>
      </w:pPr>
    </w:p>
    <w:p w:rsidR="00C24EE9" w:rsidRDefault="00C24EE9" w:rsidP="00C24EE9">
      <w:pPr>
        <w:pStyle w:val="Bezriadkovania"/>
        <w:spacing w:line="360" w:lineRule="auto"/>
        <w:rPr>
          <w:rFonts w:ascii="Times New Roman" w:hAnsi="Times New Roman" w:cs="Times New Roman"/>
        </w:rPr>
      </w:pPr>
      <w:r>
        <w:rPr>
          <w:rStyle w:val="markedcontent"/>
          <w:rFonts w:ascii="Times New Roman" w:hAnsi="Times New Roman" w:cs="Times New Roman"/>
        </w:rPr>
        <w:t>Pripomienky zasielať:</w:t>
      </w:r>
      <w:r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 xml:space="preserve">                • písomne na adresu: Obec Rudnianska Lehota 225, 972 26 Nitrianske Rudno</w:t>
      </w:r>
      <w:r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 xml:space="preserve">                • elektronicky na adresu: podatelna@rudnianskalehota.sk</w:t>
      </w:r>
      <w:r>
        <w:rPr>
          <w:rFonts w:ascii="Times New Roman" w:hAnsi="Times New Roman" w:cs="Times New Roman"/>
        </w:rPr>
        <w:br/>
      </w:r>
      <w:r>
        <w:rPr>
          <w:rStyle w:val="markedcontent"/>
          <w:rFonts w:ascii="Times New Roman" w:hAnsi="Times New Roman" w:cs="Times New Roman"/>
        </w:rPr>
        <w:t xml:space="preserve">                • ústne do zápisnice na Obecnom úrade Rudnianska Lehota</w:t>
      </w:r>
    </w:p>
    <w:p w:rsidR="00C24EE9" w:rsidRDefault="00C24EE9" w:rsidP="00C24EE9">
      <w:pPr>
        <w:pStyle w:val="Bezriadkovania"/>
        <w:jc w:val="center"/>
      </w:pPr>
    </w:p>
    <w:p w:rsidR="00C24EE9" w:rsidRDefault="00C24EE9" w:rsidP="00C24EE9">
      <w:pPr>
        <w:pStyle w:val="Bezriadkovania"/>
        <w:rPr>
          <w:b/>
          <w:bCs/>
        </w:rPr>
      </w:pPr>
    </w:p>
    <w:p w:rsidR="00C24EE9" w:rsidRDefault="00C24EE9" w:rsidP="00C24EE9">
      <w:pPr>
        <w:pStyle w:val="Bezriadkovania"/>
        <w:rPr>
          <w:color w:val="FF0000"/>
        </w:rPr>
      </w:pPr>
      <w:r>
        <w:rPr>
          <w:color w:val="FF0000"/>
        </w:rPr>
        <w:t>VZN</w:t>
      </w:r>
    </w:p>
    <w:p w:rsidR="00C24EE9" w:rsidRDefault="00C24EE9" w:rsidP="00C24EE9">
      <w:pPr>
        <w:pStyle w:val="Bezriadkovania"/>
      </w:pP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C24EE9" w:rsidTr="00D7477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EE9" w:rsidRDefault="00C24EE9" w:rsidP="00D74772">
            <w:pPr>
              <w:pStyle w:val="Bezriadkovania"/>
            </w:pPr>
            <w:r>
              <w:t>Schválené dňa</w:t>
            </w:r>
          </w:p>
          <w:p w:rsidR="00C24EE9" w:rsidRDefault="00C24EE9" w:rsidP="00D74772">
            <w:pPr>
              <w:pStyle w:val="Bezriadkovania"/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EE9" w:rsidRDefault="00C24EE9" w:rsidP="00D74772">
            <w:pPr>
              <w:pStyle w:val="Bezriadkovania"/>
              <w:jc w:val="center"/>
            </w:pPr>
            <w:r>
              <w:t>05.12.2023</w:t>
            </w:r>
          </w:p>
        </w:tc>
      </w:tr>
      <w:tr w:rsidR="00C24EE9" w:rsidTr="00D7477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EE9" w:rsidRDefault="00C24EE9" w:rsidP="00D74772">
            <w:pPr>
              <w:pStyle w:val="Bezriadkovania"/>
            </w:pPr>
            <w:r>
              <w:t>Uznesením číslo</w:t>
            </w:r>
          </w:p>
          <w:p w:rsidR="00C24EE9" w:rsidRDefault="00C24EE9" w:rsidP="00D74772">
            <w:pPr>
              <w:pStyle w:val="Bezriadkovania"/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EE9" w:rsidRDefault="00FD0602" w:rsidP="00D74772">
            <w:pPr>
              <w:pStyle w:val="Bezriadkovania"/>
              <w:jc w:val="center"/>
            </w:pPr>
            <w:r>
              <w:t>118/2023</w:t>
            </w:r>
          </w:p>
        </w:tc>
      </w:tr>
      <w:tr w:rsidR="00C24EE9" w:rsidTr="00D74772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EE9" w:rsidRDefault="00C24EE9" w:rsidP="00D74772">
            <w:pPr>
              <w:pStyle w:val="Bezriadkovania"/>
            </w:pPr>
            <w:r>
              <w:t>Účinnosť od</w:t>
            </w:r>
          </w:p>
          <w:p w:rsidR="00C24EE9" w:rsidRDefault="00C24EE9" w:rsidP="00D74772">
            <w:pPr>
              <w:pStyle w:val="Bezriadkovania"/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EE9" w:rsidRDefault="00C24EE9" w:rsidP="00D74772">
            <w:pPr>
              <w:pStyle w:val="Bezriadkovania"/>
              <w:jc w:val="center"/>
            </w:pPr>
            <w:r>
              <w:t>01.01.2024</w:t>
            </w:r>
          </w:p>
        </w:tc>
      </w:tr>
    </w:tbl>
    <w:p w:rsidR="00C24EE9" w:rsidRDefault="00C24EE9" w:rsidP="00C24EE9">
      <w:pPr>
        <w:pStyle w:val="Bezriadkovania"/>
        <w:rPr>
          <w:b/>
          <w:bCs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 xml:space="preserve">V Š E O B E C N E   Z Á V A Z N É   N A R I A D E N I E   O B C E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Rudnianska Lehota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 xml:space="preserve">č. 02/2023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O  D A N I  Z   N E H N U T E Ľ N O S T I  na kalendárny rok 2024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Obec Rudnianska Lehota    v súlade s ustanovením § 6 ods. 2 zákona č. 369/1990 Zb. o obecnom zriadení v znení neskorších predpisov a ustanoveniami    § 7 ods.  5,  6 a 7,  § 8 ods. 2 a 4, § 12 ods.  2 a 3, § 16 ods.  2 a 3, § 17 ods. 2, 3 a 4 , § 17a, § 98,  § 98b ods. 5, § 99e ods. 9 a § 103 ods. 5  zákona č. 582/2004 Z. z. o miestnych daniach a miestnom poplatku za komunálne odpady a drobné stavebné odpady  v znení neskorších predpisov u s t a n o v u j e  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sz w:val="20"/>
          <w:szCs w:val="20"/>
          <w:lang w:eastAsia="sk-SK"/>
        </w:rPr>
        <w:t>§ 1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 Základné  ustanovenie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Obecné zastupiteľstvo v Rudnianskej Lehote podľa § 11 ods. 4 písm. d) zákona č. 369/1990 Zb. o obecnom zriadení v znení neskorších predpisov  r o z h o d l o, že v nadväznosti na § 98 zákona č. 582/2004 Z. z. o miestnych daniach a miestnom poplatku za komunálne odpady a drobné stavebné odpady v znení neskorších predpisov  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                               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z a v á d z a  s účinnosťou od 1. januára 2024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                                               d a ň  z  n e h n u t e ľ n o s t í.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Toto všeobecne záväzné nariadenie upravuje podmienky určovania a vyberania dane 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z nehnuteľností na území obce Rudnianska Lehota v zdaňovacom období roku 2024.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D A Ň   Z   P O Z E M K O V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§  2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 xml:space="preserve"> Základ dane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>Správca dane ustanovuje na území obce Rudnianska Lehota hodnotu pozemku, ktorou sa pri výpočte základu dane z pozemkov násobí výmera pozemku v m</w:t>
      </w:r>
      <w:r>
        <w:rPr>
          <w:rFonts w:ascii="Arial" w:eastAsia="Times New Roman" w:hAnsi="Arial" w:cs="Arial"/>
          <w:sz w:val="20"/>
          <w:szCs w:val="20"/>
          <w:vertAlign w:val="superscript"/>
          <w:lang w:eastAsia="sk-SK"/>
        </w:rPr>
        <w:t>2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za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a) ornú pôdu, chmeľnice, vinice, ovocné sady           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0,2609 € /m</w:t>
      </w:r>
      <w:r>
        <w:rPr>
          <w:rFonts w:ascii="Arial" w:eastAsia="Times New Roman" w:hAnsi="Arial" w:cs="Arial"/>
          <w:b/>
          <w:sz w:val="20"/>
          <w:szCs w:val="20"/>
          <w:vertAlign w:val="superscript"/>
          <w:lang w:eastAsia="sk-SK"/>
        </w:rPr>
        <w:t>2</w:t>
      </w:r>
      <w:r>
        <w:rPr>
          <w:rFonts w:ascii="Arial" w:eastAsia="Times New Roman" w:hAnsi="Arial" w:cs="Arial"/>
          <w:sz w:val="20"/>
          <w:szCs w:val="20"/>
          <w:vertAlign w:val="superscript"/>
          <w:lang w:eastAsia="sk-SK"/>
        </w:rPr>
        <w:t xml:space="preserve">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trvalé trávnaté porasty                                            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0,0235 € /m</w:t>
      </w:r>
      <w:r>
        <w:rPr>
          <w:rFonts w:ascii="Arial" w:eastAsia="Times New Roman" w:hAnsi="Arial" w:cs="Arial"/>
          <w:b/>
          <w:sz w:val="20"/>
          <w:szCs w:val="20"/>
          <w:vertAlign w:val="superscript"/>
          <w:lang w:eastAsia="sk-SK"/>
        </w:rPr>
        <w:t xml:space="preserve">2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b) záhrady                                                                   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1,3200 € /m</w:t>
      </w:r>
      <w:r>
        <w:rPr>
          <w:rFonts w:ascii="Arial" w:eastAsia="Times New Roman" w:hAnsi="Arial" w:cs="Arial"/>
          <w:b/>
          <w:sz w:val="20"/>
          <w:szCs w:val="20"/>
          <w:vertAlign w:val="superscript"/>
          <w:lang w:eastAsia="sk-SK"/>
        </w:rPr>
        <w:t>2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c) zastavané plochy a nádvoria, ostatné plochy         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1,3200 € /</w:t>
      </w:r>
      <w:r>
        <w:rPr>
          <w:rFonts w:ascii="Arial" w:eastAsia="Times New Roman" w:hAnsi="Arial" w:cs="Arial"/>
          <w:sz w:val="20"/>
          <w:szCs w:val="20"/>
          <w:lang w:eastAsia="sk-SK"/>
        </w:rPr>
        <w:t>m</w:t>
      </w:r>
      <w:r>
        <w:rPr>
          <w:rFonts w:ascii="Arial" w:eastAsia="Times New Roman" w:hAnsi="Arial" w:cs="Arial"/>
          <w:sz w:val="20"/>
          <w:szCs w:val="20"/>
          <w:vertAlign w:val="superscript"/>
          <w:lang w:eastAsia="sk-SK"/>
        </w:rPr>
        <w:t>2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d) lesné pozemky, na ktorých sú hospodárske lesy, rybníky s chovom rýb a ostatné hospodársky     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využívané vodné plochy                                          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0,1500 € /m</w:t>
      </w:r>
      <w:r>
        <w:rPr>
          <w:rFonts w:ascii="Arial" w:eastAsia="Times New Roman" w:hAnsi="Arial" w:cs="Arial"/>
          <w:b/>
          <w:sz w:val="20"/>
          <w:szCs w:val="20"/>
          <w:vertAlign w:val="superscript"/>
          <w:lang w:eastAsia="sk-SK"/>
        </w:rPr>
        <w:t>2</w:t>
      </w:r>
      <w:r>
        <w:rPr>
          <w:rFonts w:ascii="Arial" w:eastAsia="Times New Roman" w:hAnsi="Arial" w:cs="Arial"/>
          <w:sz w:val="20"/>
          <w:szCs w:val="20"/>
          <w:vertAlign w:val="superscript"/>
          <w:lang w:eastAsia="sk-SK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,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e) stavebné pozemky                                                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13,2700 € /m</w:t>
      </w:r>
      <w:r>
        <w:rPr>
          <w:rFonts w:ascii="Arial" w:eastAsia="Times New Roman" w:hAnsi="Arial" w:cs="Arial"/>
          <w:b/>
          <w:sz w:val="20"/>
          <w:szCs w:val="20"/>
          <w:vertAlign w:val="superscript"/>
          <w:lang w:eastAsia="sk-SK"/>
        </w:rPr>
        <w:t>2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 .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sk-SK"/>
        </w:rPr>
      </w:pPr>
    </w:p>
    <w:p w:rsidR="00C24EE9" w:rsidRDefault="00C24EE9" w:rsidP="00C24EE9">
      <w:pPr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§ 3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Sadzba dane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</w:p>
    <w:p w:rsidR="00C24EE9" w:rsidRDefault="00C24EE9" w:rsidP="00C24EE9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Správca dane určuje na území obce Rudnianska Lehota pre  pozemky uvedené v § 6 ods. 1 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písm. a) zákona o miestnych daniach  okrem pozemkov nachádzajúcich sa v jednotlivej časti  obce uvedenej v § 3 ods. 2 tohto všeobecne záväzného nariadenia, ročnú sadzbu dane z pozemkov: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C24EE9" w:rsidRDefault="00C24EE9" w:rsidP="00C24EE9">
      <w:pPr>
        <w:pStyle w:val="Odsekzoznamu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za ornú pôdu, chmeľnice, vinice, ovocné sady, trvalé trávnaté porasty  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>0,60  %,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C24EE9" w:rsidRDefault="00C24EE9" w:rsidP="00C24EE9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Správca dane určuje na území obce Rudnianska Lehota pre  pozemky uvedené v § 6 ods. 1 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písm. d) zákona o miestnych daniach  , ročnú sadzbu dane z pozemkov za: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C24EE9" w:rsidRDefault="00C24EE9" w:rsidP="00C24EE9">
      <w:pPr>
        <w:pStyle w:val="Odsekzoznamu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lesné pozemky, na ktorých sú hospodárske lesy,  rybníky s chovom rýb a ostatné hospodársky využívané vodné plochy 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>0,75%,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C24EE9" w:rsidRDefault="00C24EE9" w:rsidP="00C24EE9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Správca dane určuje na území obce Rudnianska Lehota pre  pozemky uvedené v § 6 ods. 1 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písm. b) c) a e) zákona o miestnych daniach ročnú sadzbu dane z pozemkov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a) záhrady                                                            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>0,93 %,</w:t>
      </w: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b) zastavané plochy a nádvoria, ostatné plochy  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>0,93 %,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c) stavebné pozemky                                           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sk-SK"/>
        </w:rPr>
        <w:t>0,93%.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D A Ň   Z O   S T A V I E B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 xml:space="preserve">§ 4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Sadzba dane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</w:t>
      </w:r>
    </w:p>
    <w:p w:rsidR="00C24EE9" w:rsidRDefault="00C24EE9" w:rsidP="00C24EE9">
      <w:pPr>
        <w:pStyle w:val="Odsekzoznamu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Správca dane určuje pre  stavby na  území obce Rudnianska Lehota,  ročnú sadzbu dane zo 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stavieb za každý aj začatý m2 zastavanej plochy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a)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0,074 €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za stavby na bývanie a drobné stavby, ktoré majú doplnkovú funkciu pre hlavnú stavbu,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b)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0,074 €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za stavby na pôdohospodársku produkciu, skleníky, stavby pre vodné hospodárstvo, stavby využívané na skladovanie vlastnej pôdohospodárskej produkcie vrátane stavieb na vlastnú administratívu ,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c)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0,335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€ za chaty a stavby  na individuálnu rekreáciu,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d)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0,149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€ za samostatne stojace garáže,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e)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0,149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€ za stavby hromadných garáží,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f) 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0,413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€  za stavby hromadných garáží umiestnené pod zemou,  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g) </w:t>
      </w:r>
      <w:r w:rsidRPr="00D6262D">
        <w:rPr>
          <w:rFonts w:ascii="Arial" w:eastAsia="Times New Roman" w:hAnsi="Arial" w:cs="Arial"/>
          <w:b/>
          <w:sz w:val="20"/>
          <w:szCs w:val="20"/>
          <w:lang w:eastAsia="sk-SK"/>
        </w:rPr>
        <w:t>1,244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€ za priemyselné stavby, stavby slúžiace energetike, stavby slúžiace stavebníctvu, stavby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využívané na skladovanie vlastnej produkcie vrátane stavieb na vlastnú administratívu ,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h) </w:t>
      </w:r>
      <w:r w:rsidRPr="00D6262D">
        <w:rPr>
          <w:rFonts w:ascii="Arial" w:eastAsia="Times New Roman" w:hAnsi="Arial" w:cs="Arial"/>
          <w:b/>
          <w:sz w:val="20"/>
          <w:szCs w:val="20"/>
          <w:lang w:eastAsia="sk-SK"/>
        </w:rPr>
        <w:t>1,244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€ za stavby na ostatné podnikanie a na zárobkovú činnosť, skladovanie a administratívu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súvisiacu s ostatným podnikaním a zárobkovou činnosťou ,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i)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0,074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€ za ostatné stavby  neuvedené v písmenách a) až h).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( 2 ) Správca dane určuje pri viacpodlažných stavbách pre všetky druhy stavieb príplatok za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       podlažie </w:t>
      </w:r>
      <w:r w:rsidRPr="00EE2E9B">
        <w:rPr>
          <w:rFonts w:ascii="Arial" w:eastAsia="Times New Roman" w:hAnsi="Arial" w:cs="Arial"/>
          <w:b/>
          <w:sz w:val="20"/>
          <w:szCs w:val="20"/>
          <w:lang w:eastAsia="sk-SK"/>
        </w:rPr>
        <w:t>0,056 €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za každé ďalšie podlažie okrem prvého nadzemného podlažia .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  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D A Ň   Z  B Y T O V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 xml:space="preserve">§ 5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Sadzba dane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Ročná sadzba dane z bytov  je 0,073 € za každý aj začatý m2 podlahovej plochy bytu a nebytového priestoru  v bytovom dome.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  <w:r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 xml:space="preserve">§ 6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Oslobodenie od dane a zníženie dane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>(1) Správca dane  od dane z pozemkov  oslobodzuje: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 a) pozemky, na ktorých sú cintoríny, kolumbária, urnové háje a rozptylové lúky,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(2) Správca dane od dane zo stavieb  oslobodzuje:</w:t>
      </w:r>
    </w:p>
    <w:p w:rsidR="00C24EE9" w:rsidRDefault="00C24EE9" w:rsidP="00C24EE9">
      <w:pPr>
        <w:pStyle w:val="Odsekzoznamu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>stavby a byty na bývanie vo vlastníctve fyzických osôb v hmotnej núdzi alebo fyzických osôb  starších  ako 70 rokov, držiteľov preukazu fyzickej osoby s ťažkým zdravotným postihnutím, ako aj prevažne alebo úplne bezvládnych fyzických osôb, ktoré slúžia na ich trvalé bývanie,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Správca dane ustanovuje, že veková hranica fyzických osôb na poskytnutie oslobodenia , 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>stavieb a bytov od dane  alebo zníženia  daňovej povinnosti  je viac ako  70 rokov.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pStyle w:val="Odsekzoznamu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>Daňovník je povinný uplatniť nárok na zníženie dane alebo oslobodenie od dane v priznaní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>k dani z nehnuteľností alebo v čiastkovom priznaní na to zdaňovacie obdobie, na ktoré mu prvýkrát vzniká nárok na oslobodenie od dane najneskôr do 31.januára príslušného zdaňovacieho obdobia. Inak nárok na príslušné zdaňovacie obdobie zaniká.</w:t>
      </w:r>
    </w:p>
    <w:p w:rsidR="00C24EE9" w:rsidRDefault="00C24EE9" w:rsidP="00C24EE9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sk-SK"/>
        </w:rPr>
      </w:pPr>
      <w:r>
        <w:rPr>
          <w:rFonts w:ascii="Arial" w:eastAsia="Times New Roman" w:hAnsi="Arial" w:cs="Arial"/>
          <w:b/>
          <w:sz w:val="20"/>
          <w:szCs w:val="20"/>
          <w:lang w:eastAsia="sk-SK"/>
        </w:rPr>
        <w:t xml:space="preserve">    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§ 7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Suma dane</w:t>
      </w:r>
      <w:r>
        <w:rPr>
          <w:rFonts w:ascii="Arial" w:eastAsia="Times New Roman" w:hAnsi="Arial" w:cs="Arial"/>
          <w:lang w:eastAsia="sk-SK"/>
        </w:rPr>
        <w:t xml:space="preserve">, </w:t>
      </w:r>
      <w:r>
        <w:rPr>
          <w:rFonts w:ascii="Arial" w:eastAsia="Times New Roman" w:hAnsi="Arial" w:cs="Arial"/>
          <w:b/>
          <w:lang w:eastAsia="sk-SK"/>
        </w:rPr>
        <w:t xml:space="preserve">ktorú správca dane nevyrubí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pStyle w:val="Odsekzoznamu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Správca dane ustanovuje, že daň najviac v úhrne do sumy </w:t>
      </w:r>
      <w:r>
        <w:rPr>
          <w:rFonts w:ascii="Arial" w:eastAsia="Times New Roman" w:hAnsi="Arial" w:cs="Arial"/>
          <w:b/>
          <w:sz w:val="20"/>
          <w:szCs w:val="20"/>
          <w:lang w:eastAsia="sk-SK"/>
        </w:rPr>
        <w:t>5 eur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nebude vyrubovať.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§ 8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 xml:space="preserve"> Záverečné ustanovenie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</w:p>
    <w:p w:rsidR="00C24EE9" w:rsidRDefault="00C24EE9" w:rsidP="00C24EE9">
      <w:pPr>
        <w:pStyle w:val="Odsekzoznamu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Dňom účinnosti tohto všeobecne záväzného nariadenia o dani z nehnuteľností sa zrušuje </w:t>
      </w:r>
    </w:p>
    <w:p w:rsidR="00C24EE9" w:rsidRDefault="00C24EE9" w:rsidP="00C24EE9">
      <w:pPr>
        <w:pStyle w:val="Odsekzoznamu"/>
        <w:widowControl w:val="0"/>
        <w:autoSpaceDE w:val="0"/>
        <w:autoSpaceDN w:val="0"/>
        <w:adjustRightInd w:val="0"/>
        <w:spacing w:after="0" w:line="240" w:lineRule="auto"/>
        <w:ind w:left="660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>Všeobecne záväzné nariadenie o dani z nehnuteľností platné na rok 2023 č. 03/2022, zo dňa 13.12.2022.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(2) Obecné zastupiteľstvo obce Rudnianska Lehota    sa na tomto všeobecne záväznom nariadení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      o dani z nehnuteľností na rok 2024 uznieslo dňa 05.12.2023, uznesením číslo </w:t>
      </w:r>
      <w:r w:rsidR="00FD0602">
        <w:rPr>
          <w:rFonts w:ascii="Arial" w:eastAsia="Times New Roman" w:hAnsi="Arial" w:cs="Arial"/>
          <w:sz w:val="20"/>
          <w:szCs w:val="20"/>
          <w:lang w:eastAsia="sk-SK"/>
        </w:rPr>
        <w:t>118/2023.</w:t>
      </w:r>
      <w:bookmarkStart w:id="0" w:name="_GoBack"/>
      <w:bookmarkEnd w:id="0"/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 xml:space="preserve">§ 9 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sk-SK"/>
        </w:rPr>
      </w:pPr>
      <w:r>
        <w:rPr>
          <w:rFonts w:ascii="Arial" w:eastAsia="Times New Roman" w:hAnsi="Arial" w:cs="Arial"/>
          <w:b/>
          <w:lang w:eastAsia="sk-SK"/>
        </w:rPr>
        <w:t>Účinnosť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sk-SK"/>
        </w:rPr>
      </w:pP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Toto nariadenie nadobúda účinnosť 1. januára 2024</w:t>
      </w:r>
    </w:p>
    <w:p w:rsidR="00C24EE9" w:rsidRDefault="00C24EE9" w:rsidP="00C24EE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lang w:eastAsia="sk-SK"/>
        </w:rPr>
      </w:pPr>
    </w:p>
    <w:p w:rsidR="00C24EE9" w:rsidRDefault="00C24EE9" w:rsidP="00C24EE9">
      <w:r>
        <w:t xml:space="preserve">      </w:t>
      </w:r>
    </w:p>
    <w:p w:rsidR="00C24EE9" w:rsidRDefault="00C24EE9" w:rsidP="00C24EE9"/>
    <w:p w:rsidR="00C24EE9" w:rsidRDefault="00C24EE9" w:rsidP="00C24EE9">
      <w:pPr>
        <w:pStyle w:val="Bezriadkovania"/>
      </w:pPr>
      <w:r>
        <w:t xml:space="preserve">                                                                                                                       Ivan </w:t>
      </w:r>
      <w:proofErr w:type="spellStart"/>
      <w:r>
        <w:t>Javorček</w:t>
      </w:r>
      <w:proofErr w:type="spellEnd"/>
    </w:p>
    <w:p w:rsidR="00C24EE9" w:rsidRDefault="00C24EE9" w:rsidP="00C24EE9">
      <w:pPr>
        <w:pStyle w:val="Bezriadkovania"/>
      </w:pPr>
      <w:r>
        <w:t xml:space="preserve">                                                                                                                       starosta obce</w:t>
      </w:r>
    </w:p>
    <w:p w:rsidR="00C24EE9" w:rsidRDefault="00C24EE9" w:rsidP="00C24EE9"/>
    <w:p w:rsidR="00C24EE9" w:rsidRDefault="00C24EE9" w:rsidP="00C24EE9"/>
    <w:p w:rsidR="00C24EE9" w:rsidRDefault="00C24EE9" w:rsidP="00C24EE9"/>
    <w:p w:rsidR="00B107CB" w:rsidRDefault="00B107CB"/>
    <w:sectPr w:rsidR="00B107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422E1"/>
    <w:multiLevelType w:val="hybridMultilevel"/>
    <w:tmpl w:val="186EB052"/>
    <w:lvl w:ilvl="0" w:tplc="961C2EA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D2660"/>
    <w:multiLevelType w:val="hybridMultilevel"/>
    <w:tmpl w:val="5AAE2D18"/>
    <w:lvl w:ilvl="0" w:tplc="DD2C87C0">
      <w:start w:val="1"/>
      <w:numFmt w:val="decimal"/>
      <w:lvlText w:val="%1."/>
      <w:lvlJc w:val="left"/>
      <w:pPr>
        <w:ind w:left="540" w:hanging="360"/>
      </w:pPr>
    </w:lvl>
    <w:lvl w:ilvl="1" w:tplc="041B0019">
      <w:start w:val="1"/>
      <w:numFmt w:val="lowerLetter"/>
      <w:lvlText w:val="%2."/>
      <w:lvlJc w:val="left"/>
      <w:pPr>
        <w:ind w:left="1260" w:hanging="360"/>
      </w:pPr>
    </w:lvl>
    <w:lvl w:ilvl="2" w:tplc="041B001B">
      <w:start w:val="1"/>
      <w:numFmt w:val="lowerRoman"/>
      <w:lvlText w:val="%3."/>
      <w:lvlJc w:val="right"/>
      <w:pPr>
        <w:ind w:left="1980" w:hanging="180"/>
      </w:pPr>
    </w:lvl>
    <w:lvl w:ilvl="3" w:tplc="041B000F">
      <w:start w:val="1"/>
      <w:numFmt w:val="decimal"/>
      <w:lvlText w:val="%4."/>
      <w:lvlJc w:val="left"/>
      <w:pPr>
        <w:ind w:left="2700" w:hanging="360"/>
      </w:pPr>
    </w:lvl>
    <w:lvl w:ilvl="4" w:tplc="041B0019">
      <w:start w:val="1"/>
      <w:numFmt w:val="lowerLetter"/>
      <w:lvlText w:val="%5."/>
      <w:lvlJc w:val="left"/>
      <w:pPr>
        <w:ind w:left="3420" w:hanging="360"/>
      </w:pPr>
    </w:lvl>
    <w:lvl w:ilvl="5" w:tplc="041B001B">
      <w:start w:val="1"/>
      <w:numFmt w:val="lowerRoman"/>
      <w:lvlText w:val="%6."/>
      <w:lvlJc w:val="right"/>
      <w:pPr>
        <w:ind w:left="4140" w:hanging="180"/>
      </w:pPr>
    </w:lvl>
    <w:lvl w:ilvl="6" w:tplc="041B000F">
      <w:start w:val="1"/>
      <w:numFmt w:val="decimal"/>
      <w:lvlText w:val="%7."/>
      <w:lvlJc w:val="left"/>
      <w:pPr>
        <w:ind w:left="4860" w:hanging="360"/>
      </w:pPr>
    </w:lvl>
    <w:lvl w:ilvl="7" w:tplc="041B0019">
      <w:start w:val="1"/>
      <w:numFmt w:val="lowerLetter"/>
      <w:lvlText w:val="%8."/>
      <w:lvlJc w:val="left"/>
      <w:pPr>
        <w:ind w:left="5580" w:hanging="360"/>
      </w:pPr>
    </w:lvl>
    <w:lvl w:ilvl="8" w:tplc="041B001B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261A7F63"/>
    <w:multiLevelType w:val="hybridMultilevel"/>
    <w:tmpl w:val="9D566DF4"/>
    <w:lvl w:ilvl="0" w:tplc="AB1A92B4">
      <w:start w:val="1"/>
      <w:numFmt w:val="decimal"/>
      <w:lvlText w:val="%1)"/>
      <w:lvlJc w:val="left"/>
      <w:pPr>
        <w:ind w:left="660" w:hanging="360"/>
      </w:pPr>
    </w:lvl>
    <w:lvl w:ilvl="1" w:tplc="041B0019">
      <w:start w:val="1"/>
      <w:numFmt w:val="lowerLetter"/>
      <w:lvlText w:val="%2."/>
      <w:lvlJc w:val="left"/>
      <w:pPr>
        <w:ind w:left="1380" w:hanging="360"/>
      </w:pPr>
    </w:lvl>
    <w:lvl w:ilvl="2" w:tplc="041B001B">
      <w:start w:val="1"/>
      <w:numFmt w:val="lowerRoman"/>
      <w:lvlText w:val="%3."/>
      <w:lvlJc w:val="right"/>
      <w:pPr>
        <w:ind w:left="2100" w:hanging="180"/>
      </w:pPr>
    </w:lvl>
    <w:lvl w:ilvl="3" w:tplc="041B000F">
      <w:start w:val="1"/>
      <w:numFmt w:val="decimal"/>
      <w:lvlText w:val="%4."/>
      <w:lvlJc w:val="left"/>
      <w:pPr>
        <w:ind w:left="2820" w:hanging="360"/>
      </w:pPr>
    </w:lvl>
    <w:lvl w:ilvl="4" w:tplc="041B0019">
      <w:start w:val="1"/>
      <w:numFmt w:val="lowerLetter"/>
      <w:lvlText w:val="%5."/>
      <w:lvlJc w:val="left"/>
      <w:pPr>
        <w:ind w:left="3540" w:hanging="360"/>
      </w:pPr>
    </w:lvl>
    <w:lvl w:ilvl="5" w:tplc="041B001B">
      <w:start w:val="1"/>
      <w:numFmt w:val="lowerRoman"/>
      <w:lvlText w:val="%6."/>
      <w:lvlJc w:val="right"/>
      <w:pPr>
        <w:ind w:left="4260" w:hanging="180"/>
      </w:pPr>
    </w:lvl>
    <w:lvl w:ilvl="6" w:tplc="041B000F">
      <w:start w:val="1"/>
      <w:numFmt w:val="decimal"/>
      <w:lvlText w:val="%7."/>
      <w:lvlJc w:val="left"/>
      <w:pPr>
        <w:ind w:left="4980" w:hanging="360"/>
      </w:pPr>
    </w:lvl>
    <w:lvl w:ilvl="7" w:tplc="041B0019">
      <w:start w:val="1"/>
      <w:numFmt w:val="lowerLetter"/>
      <w:lvlText w:val="%8."/>
      <w:lvlJc w:val="left"/>
      <w:pPr>
        <w:ind w:left="5700" w:hanging="360"/>
      </w:pPr>
    </w:lvl>
    <w:lvl w:ilvl="8" w:tplc="041B001B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E886CC9"/>
    <w:multiLevelType w:val="hybridMultilevel"/>
    <w:tmpl w:val="D34495EE"/>
    <w:lvl w:ilvl="0" w:tplc="0C429000">
      <w:start w:val="1"/>
      <w:numFmt w:val="decimal"/>
      <w:lvlText w:val="(%1)"/>
      <w:lvlJc w:val="left"/>
      <w:pPr>
        <w:ind w:left="690" w:hanging="360"/>
      </w:pPr>
    </w:lvl>
    <w:lvl w:ilvl="1" w:tplc="041B0019">
      <w:start w:val="1"/>
      <w:numFmt w:val="lowerLetter"/>
      <w:lvlText w:val="%2."/>
      <w:lvlJc w:val="left"/>
      <w:pPr>
        <w:ind w:left="1410" w:hanging="360"/>
      </w:pPr>
    </w:lvl>
    <w:lvl w:ilvl="2" w:tplc="041B001B">
      <w:start w:val="1"/>
      <w:numFmt w:val="lowerRoman"/>
      <w:lvlText w:val="%3."/>
      <w:lvlJc w:val="right"/>
      <w:pPr>
        <w:ind w:left="2130" w:hanging="180"/>
      </w:pPr>
    </w:lvl>
    <w:lvl w:ilvl="3" w:tplc="041B000F">
      <w:start w:val="1"/>
      <w:numFmt w:val="decimal"/>
      <w:lvlText w:val="%4."/>
      <w:lvlJc w:val="left"/>
      <w:pPr>
        <w:ind w:left="2850" w:hanging="360"/>
      </w:pPr>
    </w:lvl>
    <w:lvl w:ilvl="4" w:tplc="041B0019">
      <w:start w:val="1"/>
      <w:numFmt w:val="lowerLetter"/>
      <w:lvlText w:val="%5."/>
      <w:lvlJc w:val="left"/>
      <w:pPr>
        <w:ind w:left="3570" w:hanging="360"/>
      </w:pPr>
    </w:lvl>
    <w:lvl w:ilvl="5" w:tplc="041B001B">
      <w:start w:val="1"/>
      <w:numFmt w:val="lowerRoman"/>
      <w:lvlText w:val="%6."/>
      <w:lvlJc w:val="right"/>
      <w:pPr>
        <w:ind w:left="4290" w:hanging="180"/>
      </w:pPr>
    </w:lvl>
    <w:lvl w:ilvl="6" w:tplc="041B000F">
      <w:start w:val="1"/>
      <w:numFmt w:val="decimal"/>
      <w:lvlText w:val="%7."/>
      <w:lvlJc w:val="left"/>
      <w:pPr>
        <w:ind w:left="5010" w:hanging="360"/>
      </w:pPr>
    </w:lvl>
    <w:lvl w:ilvl="7" w:tplc="041B0019">
      <w:start w:val="1"/>
      <w:numFmt w:val="lowerLetter"/>
      <w:lvlText w:val="%8."/>
      <w:lvlJc w:val="left"/>
      <w:pPr>
        <w:ind w:left="5730" w:hanging="360"/>
      </w:pPr>
    </w:lvl>
    <w:lvl w:ilvl="8" w:tplc="041B001B">
      <w:start w:val="1"/>
      <w:numFmt w:val="lowerRoman"/>
      <w:lvlText w:val="%9."/>
      <w:lvlJc w:val="right"/>
      <w:pPr>
        <w:ind w:left="6450" w:hanging="180"/>
      </w:pPr>
    </w:lvl>
  </w:abstractNum>
  <w:abstractNum w:abstractNumId="4" w15:restartNumberingAfterBreak="0">
    <w:nsid w:val="66325C51"/>
    <w:multiLevelType w:val="hybridMultilevel"/>
    <w:tmpl w:val="18A833DA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91609F"/>
    <w:multiLevelType w:val="hybridMultilevel"/>
    <w:tmpl w:val="459E309C"/>
    <w:lvl w:ilvl="0" w:tplc="085C049C">
      <w:start w:val="1"/>
      <w:numFmt w:val="decimal"/>
      <w:lvlText w:val="(%1)"/>
      <w:lvlJc w:val="left"/>
      <w:pPr>
        <w:ind w:left="660" w:hanging="360"/>
      </w:pPr>
    </w:lvl>
    <w:lvl w:ilvl="1" w:tplc="041B0019">
      <w:start w:val="1"/>
      <w:numFmt w:val="lowerLetter"/>
      <w:lvlText w:val="%2."/>
      <w:lvlJc w:val="left"/>
      <w:pPr>
        <w:ind w:left="1380" w:hanging="360"/>
      </w:pPr>
    </w:lvl>
    <w:lvl w:ilvl="2" w:tplc="041B001B">
      <w:start w:val="1"/>
      <w:numFmt w:val="lowerRoman"/>
      <w:lvlText w:val="%3."/>
      <w:lvlJc w:val="right"/>
      <w:pPr>
        <w:ind w:left="2100" w:hanging="180"/>
      </w:pPr>
    </w:lvl>
    <w:lvl w:ilvl="3" w:tplc="041B000F">
      <w:start w:val="1"/>
      <w:numFmt w:val="decimal"/>
      <w:lvlText w:val="%4."/>
      <w:lvlJc w:val="left"/>
      <w:pPr>
        <w:ind w:left="2820" w:hanging="360"/>
      </w:pPr>
    </w:lvl>
    <w:lvl w:ilvl="4" w:tplc="041B0019">
      <w:start w:val="1"/>
      <w:numFmt w:val="lowerLetter"/>
      <w:lvlText w:val="%5."/>
      <w:lvlJc w:val="left"/>
      <w:pPr>
        <w:ind w:left="3540" w:hanging="360"/>
      </w:pPr>
    </w:lvl>
    <w:lvl w:ilvl="5" w:tplc="041B001B">
      <w:start w:val="1"/>
      <w:numFmt w:val="lowerRoman"/>
      <w:lvlText w:val="%6."/>
      <w:lvlJc w:val="right"/>
      <w:pPr>
        <w:ind w:left="4260" w:hanging="180"/>
      </w:pPr>
    </w:lvl>
    <w:lvl w:ilvl="6" w:tplc="041B000F">
      <w:start w:val="1"/>
      <w:numFmt w:val="decimal"/>
      <w:lvlText w:val="%7."/>
      <w:lvlJc w:val="left"/>
      <w:pPr>
        <w:ind w:left="4980" w:hanging="360"/>
      </w:pPr>
    </w:lvl>
    <w:lvl w:ilvl="7" w:tplc="041B0019">
      <w:start w:val="1"/>
      <w:numFmt w:val="lowerLetter"/>
      <w:lvlText w:val="%8."/>
      <w:lvlJc w:val="left"/>
      <w:pPr>
        <w:ind w:left="5700" w:hanging="360"/>
      </w:pPr>
    </w:lvl>
    <w:lvl w:ilvl="8" w:tplc="041B001B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7B3B6632"/>
    <w:multiLevelType w:val="hybridMultilevel"/>
    <w:tmpl w:val="13B2EC6C"/>
    <w:lvl w:ilvl="0" w:tplc="CABC10CE">
      <w:start w:val="1"/>
      <w:numFmt w:val="decimal"/>
      <w:lvlText w:val="(%1)"/>
      <w:lvlJc w:val="left"/>
      <w:pPr>
        <w:ind w:left="540" w:hanging="360"/>
      </w:pPr>
    </w:lvl>
    <w:lvl w:ilvl="1" w:tplc="041B0019">
      <w:start w:val="1"/>
      <w:numFmt w:val="lowerLetter"/>
      <w:lvlText w:val="%2."/>
      <w:lvlJc w:val="left"/>
      <w:pPr>
        <w:ind w:left="1260" w:hanging="360"/>
      </w:pPr>
    </w:lvl>
    <w:lvl w:ilvl="2" w:tplc="041B001B">
      <w:start w:val="1"/>
      <w:numFmt w:val="lowerRoman"/>
      <w:lvlText w:val="%3."/>
      <w:lvlJc w:val="right"/>
      <w:pPr>
        <w:ind w:left="1980" w:hanging="180"/>
      </w:pPr>
    </w:lvl>
    <w:lvl w:ilvl="3" w:tplc="041B000F">
      <w:start w:val="1"/>
      <w:numFmt w:val="decimal"/>
      <w:lvlText w:val="%4."/>
      <w:lvlJc w:val="left"/>
      <w:pPr>
        <w:ind w:left="2700" w:hanging="360"/>
      </w:pPr>
    </w:lvl>
    <w:lvl w:ilvl="4" w:tplc="041B0019">
      <w:start w:val="1"/>
      <w:numFmt w:val="lowerLetter"/>
      <w:lvlText w:val="%5."/>
      <w:lvlJc w:val="left"/>
      <w:pPr>
        <w:ind w:left="3420" w:hanging="360"/>
      </w:pPr>
    </w:lvl>
    <w:lvl w:ilvl="5" w:tplc="041B001B">
      <w:start w:val="1"/>
      <w:numFmt w:val="lowerRoman"/>
      <w:lvlText w:val="%6."/>
      <w:lvlJc w:val="right"/>
      <w:pPr>
        <w:ind w:left="4140" w:hanging="180"/>
      </w:pPr>
    </w:lvl>
    <w:lvl w:ilvl="6" w:tplc="041B000F">
      <w:start w:val="1"/>
      <w:numFmt w:val="decimal"/>
      <w:lvlText w:val="%7."/>
      <w:lvlJc w:val="left"/>
      <w:pPr>
        <w:ind w:left="4860" w:hanging="360"/>
      </w:pPr>
    </w:lvl>
    <w:lvl w:ilvl="7" w:tplc="041B0019">
      <w:start w:val="1"/>
      <w:numFmt w:val="lowerLetter"/>
      <w:lvlText w:val="%8."/>
      <w:lvlJc w:val="left"/>
      <w:pPr>
        <w:ind w:left="5580" w:hanging="360"/>
      </w:pPr>
    </w:lvl>
    <w:lvl w:ilvl="8" w:tplc="041B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EE9"/>
    <w:rsid w:val="00B107CB"/>
    <w:rsid w:val="00C24EE9"/>
    <w:rsid w:val="00FD0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2104B"/>
  <w15:chartTrackingRefBased/>
  <w15:docId w15:val="{AD005ABB-6723-4C09-8854-E9EA98ED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24EE9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C24EE9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C24EE9"/>
    <w:pPr>
      <w:ind w:left="720"/>
      <w:contextualSpacing/>
    </w:pPr>
  </w:style>
  <w:style w:type="character" w:customStyle="1" w:styleId="markedcontent">
    <w:name w:val="markedcontent"/>
    <w:basedOn w:val="Predvolenpsmoodseku"/>
    <w:rsid w:val="00C24EE9"/>
  </w:style>
  <w:style w:type="table" w:styleId="Mriekatabuky">
    <w:name w:val="Table Grid"/>
    <w:basedOn w:val="Normlnatabuka"/>
    <w:uiPriority w:val="59"/>
    <w:rsid w:val="00C24E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1073</Words>
  <Characters>6122</Characters>
  <Application>Microsoft Office Word</Application>
  <DocSecurity>0</DocSecurity>
  <Lines>51</Lines>
  <Paragraphs>14</Paragraphs>
  <ScaleCrop>false</ScaleCrop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JAVORČEKOVÁ Monika</dc:creator>
  <cp:keywords/>
  <dc:description/>
  <cp:lastModifiedBy>JAVORČEKOVÁ Monika</cp:lastModifiedBy>
  <cp:revision>3</cp:revision>
  <dcterms:created xsi:type="dcterms:W3CDTF">2023-12-07T06:43:00Z</dcterms:created>
  <dcterms:modified xsi:type="dcterms:W3CDTF">2023-12-08T10:04:00Z</dcterms:modified>
</cp:coreProperties>
</file>