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71" w:rsidRPr="00866171" w:rsidRDefault="00866171" w:rsidP="0080685F">
      <w:pPr>
        <w:spacing w:after="189" w:line="259" w:lineRule="auto"/>
        <w:ind w:left="175"/>
        <w:jc w:val="center"/>
        <w:rPr>
          <w:color w:val="FF0000"/>
          <w:sz w:val="30"/>
        </w:rPr>
      </w:pPr>
      <w:r w:rsidRPr="00866171">
        <w:rPr>
          <w:color w:val="FF0000"/>
          <w:sz w:val="30"/>
        </w:rPr>
        <w:t>Návrh</w:t>
      </w:r>
    </w:p>
    <w:p w:rsidR="00866171" w:rsidRDefault="00866171" w:rsidP="0080685F">
      <w:pPr>
        <w:spacing w:after="189" w:line="259" w:lineRule="auto"/>
        <w:ind w:left="175"/>
        <w:jc w:val="center"/>
        <w:rPr>
          <w:sz w:val="30"/>
        </w:rPr>
      </w:pPr>
    </w:p>
    <w:p w:rsidR="0080685F" w:rsidRDefault="0080685F" w:rsidP="0080685F">
      <w:pPr>
        <w:spacing w:after="189" w:line="259" w:lineRule="auto"/>
        <w:ind w:left="175"/>
        <w:jc w:val="center"/>
      </w:pPr>
      <w:r>
        <w:rPr>
          <w:sz w:val="30"/>
        </w:rPr>
        <w:t>Všeobecne záväzné nariadenie obce Rudnianska Lehota</w:t>
      </w:r>
    </w:p>
    <w:p w:rsidR="0080685F" w:rsidRDefault="0080685F" w:rsidP="0080685F">
      <w:pPr>
        <w:spacing w:after="229" w:line="405" w:lineRule="auto"/>
        <w:ind w:left="2593" w:right="2439"/>
        <w:jc w:val="center"/>
      </w:pPr>
      <w:r>
        <w:rPr>
          <w:sz w:val="30"/>
        </w:rPr>
        <w:t xml:space="preserve">č. </w:t>
      </w:r>
      <w:r w:rsidR="0096202A">
        <w:rPr>
          <w:sz w:val="30"/>
        </w:rPr>
        <w:t>1</w:t>
      </w:r>
      <w:r>
        <w:rPr>
          <w:sz w:val="30"/>
        </w:rPr>
        <w:t>/2026 o umiestňovaní volebných plagátov</w:t>
      </w:r>
    </w:p>
    <w:p w:rsidR="0080685F" w:rsidRDefault="0080685F" w:rsidP="0080685F">
      <w:pPr>
        <w:spacing w:after="535" w:line="230" w:lineRule="auto"/>
        <w:ind w:left="108" w:firstLine="727"/>
        <w:jc w:val="left"/>
      </w:pPr>
      <w:r>
        <w:t>Obecné zastupiteľstvo obce Rudnianska Lehota vo veciach plnenia úloh štátnej správy v zmysle ustanovenia § 6 ods. 2 a 11 ods. 4 písm. g) zákona č. 369/1990 Zb. o obecnom zriadení v znení neskorších právnych predpisov, v zmysle §16 zákona č. 181/2014 Z. z. o volebnej kampani a o zmene a doplnení zákona č. 85/2005 Z. z. o politických stranách a politických hnutiach v znení neskorších predpisov (ďalej len zákon č. 181/2014 Z. z.) sa uznieslo na tomto</w:t>
      </w:r>
    </w:p>
    <w:p w:rsidR="0080685F" w:rsidRDefault="0080685F" w:rsidP="0080685F">
      <w:pPr>
        <w:spacing w:after="0" w:line="265" w:lineRule="auto"/>
        <w:ind w:left="75"/>
        <w:jc w:val="center"/>
      </w:pPr>
      <w:r>
        <w:rPr>
          <w:sz w:val="26"/>
        </w:rPr>
        <w:t>všeobecne záväznom nariadení:</w:t>
      </w:r>
    </w:p>
    <w:p w:rsidR="0080685F" w:rsidRPr="00866171" w:rsidRDefault="00866171" w:rsidP="0080685F">
      <w:pPr>
        <w:spacing w:after="5" w:line="259" w:lineRule="auto"/>
        <w:ind w:left="4482" w:firstLine="0"/>
        <w:jc w:val="left"/>
        <w:rPr>
          <w:b/>
        </w:rPr>
      </w:pPr>
      <w:r w:rsidRPr="00866171">
        <w:rPr>
          <w:b/>
          <w:noProof/>
        </w:rPr>
        <w:t>§1</w:t>
      </w:r>
    </w:p>
    <w:p w:rsidR="0080685F" w:rsidRPr="00A719C4" w:rsidRDefault="0080685F" w:rsidP="0080685F">
      <w:pPr>
        <w:spacing w:after="187" w:line="265" w:lineRule="auto"/>
        <w:ind w:left="75"/>
        <w:jc w:val="center"/>
        <w:rPr>
          <w:b/>
        </w:rPr>
      </w:pPr>
      <w:r w:rsidRPr="00A719C4">
        <w:rPr>
          <w:b/>
          <w:sz w:val="26"/>
        </w:rPr>
        <w:t>Úvodné ustanovenia</w:t>
      </w:r>
    </w:p>
    <w:p w:rsidR="0080685F" w:rsidRDefault="0080685F" w:rsidP="0080685F">
      <w:pPr>
        <w:spacing w:after="862"/>
        <w:ind w:left="72" w:right="36" w:firstLine="712"/>
      </w:pPr>
      <w:r>
        <w:t>Toto všeobecne záväzné nariadenie (ďalej len „nariadenie”) vyhradzuje miesta a ustanovuje podmienky na umiestňovanie volebných plagátov na verejných priestranstvách počas volebnej kampane pre voľby do Národnej rady Slovenskej republiky, voľby do Európskeho parlamentu, voľby orgánov samosprávnych krajov, do orgánov samosprávy obcí.</w:t>
      </w:r>
    </w:p>
    <w:p w:rsidR="0080685F" w:rsidRPr="00A719C4" w:rsidRDefault="0080685F" w:rsidP="0080685F">
      <w:pPr>
        <w:pStyle w:val="Bezriadkovania"/>
        <w:jc w:val="center"/>
        <w:rPr>
          <w:b/>
        </w:rPr>
      </w:pPr>
      <w:r w:rsidRPr="00A719C4">
        <w:rPr>
          <w:b/>
        </w:rPr>
        <w:t>§2</w:t>
      </w:r>
    </w:p>
    <w:p w:rsidR="0080685F" w:rsidRPr="00A719C4" w:rsidRDefault="0080685F" w:rsidP="0080685F">
      <w:pPr>
        <w:pStyle w:val="Bezriadkovania"/>
        <w:jc w:val="center"/>
        <w:rPr>
          <w:b/>
          <w:sz w:val="26"/>
        </w:rPr>
      </w:pPr>
    </w:p>
    <w:p w:rsidR="0080685F" w:rsidRDefault="0080685F" w:rsidP="0080685F">
      <w:pPr>
        <w:pStyle w:val="Bezriadkovania"/>
        <w:jc w:val="center"/>
        <w:rPr>
          <w:b/>
          <w:sz w:val="26"/>
        </w:rPr>
      </w:pPr>
      <w:r w:rsidRPr="00A719C4">
        <w:rPr>
          <w:b/>
          <w:sz w:val="26"/>
        </w:rPr>
        <w:t>Vyhradenie miest na vylepovanie volebných plagátov</w:t>
      </w:r>
    </w:p>
    <w:p w:rsidR="0080685F" w:rsidRPr="00A719C4" w:rsidRDefault="0080685F" w:rsidP="0080685F">
      <w:pPr>
        <w:pStyle w:val="Bezriadkovania"/>
        <w:jc w:val="center"/>
        <w:rPr>
          <w:b/>
        </w:rPr>
      </w:pPr>
    </w:p>
    <w:p w:rsidR="0080685F" w:rsidRDefault="0080685F" w:rsidP="0080685F">
      <w:pPr>
        <w:spacing w:after="258"/>
        <w:ind w:left="36" w:right="36" w:firstLine="317"/>
      </w:pPr>
      <w:r>
        <w:t xml:space="preserve">Obec Rudnianska Lehota </w:t>
      </w:r>
      <w:r w:rsidRPr="007174E0">
        <w:t>vyhradzuje ka</w:t>
      </w:r>
      <w:r>
        <w:t>ndidujúcim subjektom na umiestňovanie volebných plagátov nasledovné miesto - tabulu nachádzajúcu sa :</w:t>
      </w:r>
    </w:p>
    <w:p w:rsidR="0080685F" w:rsidRDefault="0080685F" w:rsidP="0080685F">
      <w:pPr>
        <w:pStyle w:val="Odsekzoznamu"/>
        <w:numPr>
          <w:ilvl w:val="0"/>
          <w:numId w:val="4"/>
        </w:numPr>
        <w:ind w:right="36"/>
      </w:pPr>
      <w:r>
        <w:t>pri autobusovej zastávke pred O</w:t>
      </w:r>
      <w:r w:rsidR="001818BF">
        <w:t>becným úradom</w:t>
      </w:r>
    </w:p>
    <w:p w:rsidR="0080685F" w:rsidRDefault="0080685F" w:rsidP="0080685F">
      <w:pPr>
        <w:pStyle w:val="Odsekzoznamu"/>
        <w:ind w:left="1108" w:right="36" w:firstLine="0"/>
      </w:pPr>
    </w:p>
    <w:p w:rsidR="00C05D42" w:rsidRDefault="00C05D42" w:rsidP="00C05D42">
      <w:pPr>
        <w:ind w:left="0" w:right="36" w:firstLine="0"/>
        <w:rPr>
          <w:b/>
        </w:rPr>
      </w:pPr>
      <w:r>
        <w:rPr>
          <w:b/>
        </w:rPr>
        <w:t xml:space="preserve">                                                                            </w:t>
      </w:r>
      <w:r w:rsidRPr="00C05D42">
        <w:rPr>
          <w:b/>
        </w:rPr>
        <w:t>§3</w:t>
      </w:r>
    </w:p>
    <w:p w:rsidR="00C05D42" w:rsidRPr="00C05D42" w:rsidRDefault="00C05D42" w:rsidP="00C05D42">
      <w:pPr>
        <w:ind w:left="0" w:right="36" w:firstLine="0"/>
        <w:rPr>
          <w:b/>
        </w:rPr>
      </w:pPr>
    </w:p>
    <w:p w:rsidR="0080685F" w:rsidRPr="00C05D42" w:rsidRDefault="0080685F" w:rsidP="0080685F">
      <w:pPr>
        <w:spacing w:after="150" w:line="265" w:lineRule="auto"/>
        <w:ind w:left="75" w:right="151"/>
        <w:jc w:val="center"/>
        <w:rPr>
          <w:b/>
        </w:rPr>
      </w:pPr>
      <w:r w:rsidRPr="00C05D42">
        <w:rPr>
          <w:b/>
          <w:sz w:val="26"/>
        </w:rPr>
        <w:t>Podmienky na umiestňovanie volebných plagátov</w:t>
      </w:r>
    </w:p>
    <w:p w:rsidR="0080685F" w:rsidRDefault="0080685F" w:rsidP="0080685F">
      <w:pPr>
        <w:numPr>
          <w:ilvl w:val="0"/>
          <w:numId w:val="2"/>
        </w:numPr>
        <w:ind w:right="36" w:firstLine="353"/>
      </w:pPr>
      <w:r>
        <w:t>Obec na vyhradenom mieste podľa § 2 tohto nariadenia určí miesto pre každý kandidujúci subjekt po zaregistrovaní kandidátnych listín štátnou komisiou pre voľby a určení čísla, ktorým sa označí kandidátna listina každej politickej strany alebo koalície. Vyhradená plocha podľa § 16 zákona č. 181/2014 Z. z. musí zodpovedať zásadám rovnosti kandidujúcich subjektov.</w:t>
      </w:r>
    </w:p>
    <w:p w:rsidR="0080685F" w:rsidRDefault="0080685F" w:rsidP="0080685F">
      <w:pPr>
        <w:numPr>
          <w:ilvl w:val="0"/>
          <w:numId w:val="2"/>
        </w:numPr>
        <w:spacing w:after="108"/>
        <w:ind w:right="36" w:firstLine="353"/>
      </w:pPr>
      <w:r>
        <w:lastRenderedPageBreak/>
        <w:t>Kandidujúci subjekt môže v obci umiestniť volebné plagáty na vyhradenom mieste až po zaregistrovaní politickej strany alebo koalície štátnou komisiou pre voľby.</w:t>
      </w:r>
    </w:p>
    <w:p w:rsidR="0080685F" w:rsidRDefault="0080685F" w:rsidP="0080685F">
      <w:pPr>
        <w:numPr>
          <w:ilvl w:val="0"/>
          <w:numId w:val="2"/>
        </w:numPr>
        <w:spacing w:after="271"/>
        <w:ind w:right="36" w:firstLine="353"/>
      </w:pPr>
      <w:r>
        <w:t>Umiestňovanie volebných plagátov na iných miestach ako je vyhradené v §2 tohto nariadenia je zakázané.</w:t>
      </w:r>
    </w:p>
    <w:p w:rsidR="00C05D42" w:rsidRPr="00C05D42" w:rsidRDefault="00C05D42" w:rsidP="00C05D42">
      <w:pPr>
        <w:spacing w:after="271"/>
        <w:ind w:left="461" w:right="36" w:firstLine="0"/>
        <w:jc w:val="center"/>
        <w:rPr>
          <w:b/>
        </w:rPr>
      </w:pPr>
      <w:r w:rsidRPr="00C05D42">
        <w:rPr>
          <w:b/>
        </w:rPr>
        <w:t>§4</w:t>
      </w:r>
    </w:p>
    <w:p w:rsidR="0080685F" w:rsidRPr="00C05D42" w:rsidRDefault="0080685F" w:rsidP="00C05D42">
      <w:pPr>
        <w:spacing w:after="366" w:line="265" w:lineRule="auto"/>
        <w:ind w:left="75" w:right="43"/>
        <w:jc w:val="center"/>
        <w:rPr>
          <w:b/>
        </w:rPr>
      </w:pPr>
      <w:r w:rsidRPr="00C05D42">
        <w:rPr>
          <w:b/>
          <w:sz w:val="26"/>
        </w:rPr>
        <w:t>Záverečné ustanovenia</w:t>
      </w:r>
    </w:p>
    <w:p w:rsidR="0080685F" w:rsidRDefault="0080685F" w:rsidP="0080685F">
      <w:pPr>
        <w:numPr>
          <w:ilvl w:val="0"/>
          <w:numId w:val="3"/>
        </w:numPr>
        <w:spacing w:after="83"/>
        <w:ind w:right="36" w:firstLine="173"/>
      </w:pPr>
      <w:r>
        <w:t xml:space="preserve">Všeobecne záväzné nariadenie obce Rudnianska Lehota č. </w:t>
      </w:r>
      <w:r w:rsidR="0096202A">
        <w:t>1</w:t>
      </w:r>
      <w:r>
        <w:t xml:space="preserve">/2026 - O umiestňovaní volebných plagátov schválilo Obecné zastupiteľstvo obce Rudnianska Lehota na svojom rokovaní dňa </w:t>
      </w:r>
      <w:r w:rsidR="00866171">
        <w:t xml:space="preserve"> ...........</w:t>
      </w:r>
      <w:r>
        <w:t>.2026 uznesením č.  ..../2026.</w:t>
      </w:r>
    </w:p>
    <w:p w:rsidR="0080685F" w:rsidRDefault="0080685F" w:rsidP="0096202A">
      <w:pPr>
        <w:pStyle w:val="Bezriadkovania"/>
        <w:numPr>
          <w:ilvl w:val="0"/>
          <w:numId w:val="3"/>
        </w:numPr>
      </w:pPr>
      <w:r>
        <w:t>Toto všeobecne záväzné nariadenie nadobúda účinnosť   ..................2026.</w:t>
      </w:r>
    </w:p>
    <w:p w:rsidR="0096202A" w:rsidRDefault="0096202A" w:rsidP="0096202A">
      <w:pPr>
        <w:pStyle w:val="Bezriadkovania"/>
        <w:numPr>
          <w:ilvl w:val="0"/>
          <w:numId w:val="3"/>
        </w:numPr>
      </w:pPr>
      <w:r>
        <w:t xml:space="preserve">Dňom  .......2026 stráca platnosť VZN č. 2/2002, schválené OZ </w:t>
      </w:r>
      <w:r w:rsidR="00784159">
        <w:t>dňa 20.6.2002.</w:t>
      </w:r>
    </w:p>
    <w:p w:rsidR="0096202A" w:rsidRDefault="0096202A" w:rsidP="0096202A">
      <w:pPr>
        <w:pStyle w:val="Bezriadkovania"/>
      </w:pPr>
    </w:p>
    <w:p w:rsidR="0080685F" w:rsidRDefault="006F1D62" w:rsidP="0080685F">
      <w:pPr>
        <w:pStyle w:val="Bezriadkovania"/>
      </w:pPr>
      <w:r>
        <w:t>V</w:t>
      </w:r>
      <w:bookmarkStart w:id="0" w:name="_GoBack"/>
      <w:bookmarkEnd w:id="0"/>
      <w:r w:rsidR="0080685F">
        <w:t xml:space="preserve"> Rudnianskej Lehote dňa .............2026     </w:t>
      </w:r>
    </w:p>
    <w:p w:rsidR="0080685F" w:rsidRDefault="0080685F" w:rsidP="0080685F">
      <w:pPr>
        <w:pStyle w:val="Bezriadkovania"/>
      </w:pPr>
    </w:p>
    <w:p w:rsidR="0080685F" w:rsidRDefault="0080685F" w:rsidP="0080685F">
      <w:pPr>
        <w:pStyle w:val="Bezriadkovania"/>
      </w:pPr>
      <w:r>
        <w:t xml:space="preserve">                                                                                                         Ivan Javorček</w:t>
      </w:r>
    </w:p>
    <w:p w:rsidR="0080685F" w:rsidRDefault="0080685F" w:rsidP="0080685F">
      <w:pPr>
        <w:pStyle w:val="Bezriadkovania"/>
      </w:pPr>
      <w:r>
        <w:t xml:space="preserve">                                                                                                          starosta obce                              </w:t>
      </w:r>
    </w:p>
    <w:p w:rsidR="0080685F" w:rsidRDefault="0080685F" w:rsidP="0080685F">
      <w:pPr>
        <w:tabs>
          <w:tab w:val="right" w:pos="9238"/>
        </w:tabs>
        <w:spacing w:after="1921"/>
        <w:ind w:left="0" w:firstLine="0"/>
        <w:jc w:val="left"/>
      </w:pPr>
      <w:r>
        <w:t xml:space="preserve">                </w:t>
      </w:r>
      <w:r>
        <w:tab/>
      </w:r>
    </w:p>
    <w:p w:rsidR="0080685F" w:rsidRDefault="0080685F" w:rsidP="0080685F">
      <w:pPr>
        <w:spacing w:line="319" w:lineRule="auto"/>
        <w:ind w:right="36"/>
      </w:pPr>
      <w:r>
        <w:t>Návrh VZN bol podľa §6</w:t>
      </w:r>
      <w:r w:rsidR="00DD6FBF">
        <w:t>,</w:t>
      </w:r>
      <w:r>
        <w:t xml:space="preserve"> ods. 3., Zák. č. 369/1990 </w:t>
      </w:r>
      <w:proofErr w:type="spellStart"/>
      <w:r>
        <w:t>Z.z</w:t>
      </w:r>
      <w:proofErr w:type="spellEnd"/>
      <w:r>
        <w:t xml:space="preserve">. zverejnený na úradnej tabuli v obci aj na webovom sídle obce od </w:t>
      </w:r>
      <w:r w:rsidR="00CD540E">
        <w:t xml:space="preserve"> </w:t>
      </w:r>
      <w:r w:rsidR="001818BF">
        <w:t>2</w:t>
      </w:r>
      <w:r w:rsidR="00CD540E">
        <w:t>.</w:t>
      </w:r>
      <w:r w:rsidR="001818BF">
        <w:t>6</w:t>
      </w:r>
      <w:r w:rsidR="00CD540E">
        <w:t>.</w:t>
      </w:r>
      <w:r>
        <w:t>2026 do ...........2026</w:t>
      </w:r>
    </w:p>
    <w:p w:rsidR="0080685F" w:rsidRDefault="0080685F" w:rsidP="0080685F">
      <w:pPr>
        <w:spacing w:after="32"/>
        <w:ind w:left="75" w:right="36"/>
      </w:pPr>
      <w:r>
        <w:t xml:space="preserve">Toto nariadenie bolo podľa </w:t>
      </w:r>
      <w:r w:rsidR="00DD6FBF">
        <w:t>§</w:t>
      </w:r>
      <w:r>
        <w:t>6, ods.</w:t>
      </w:r>
      <w:r w:rsidR="00DD6FBF">
        <w:t xml:space="preserve"> </w:t>
      </w:r>
      <w:r>
        <w:t xml:space="preserve">8., Zák.č.369/90 Zb. vyvesené na úradnej tabuli v obci aj na webovom sídle obce dňa </w:t>
      </w:r>
      <w:r w:rsidR="00866171">
        <w:t>...........</w:t>
      </w:r>
      <w:r>
        <w:t xml:space="preserve">2026 a zvesené dňa </w:t>
      </w:r>
      <w:r w:rsidR="00866171">
        <w:t>...........</w:t>
      </w:r>
      <w:r>
        <w:t>2026</w:t>
      </w:r>
    </w:p>
    <w:p w:rsidR="00020B8B" w:rsidRPr="0080685F" w:rsidRDefault="00020B8B" w:rsidP="0080685F"/>
    <w:sectPr w:rsidR="00020B8B" w:rsidRPr="0080685F">
      <w:pgSz w:w="11900" w:h="16820"/>
      <w:pgMar w:top="1239" w:right="1417" w:bottom="2230" w:left="124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17422"/>
    <w:multiLevelType w:val="hybridMultilevel"/>
    <w:tmpl w:val="FB14E1BA"/>
    <w:lvl w:ilvl="0" w:tplc="C140522C">
      <w:numFmt w:val="bullet"/>
      <w:lvlText w:val="-"/>
      <w:lvlJc w:val="left"/>
      <w:pPr>
        <w:ind w:left="1108" w:hanging="360"/>
      </w:pPr>
      <w:rPr>
        <w:rFonts w:ascii="Times New Roman" w:eastAsia="Times New Roman" w:hAnsi="Times New Roman" w:cs="Times New Roman" w:hint="default"/>
      </w:rPr>
    </w:lvl>
    <w:lvl w:ilvl="1" w:tplc="041B0003" w:tentative="1">
      <w:start w:val="1"/>
      <w:numFmt w:val="bullet"/>
      <w:lvlText w:val="o"/>
      <w:lvlJc w:val="left"/>
      <w:pPr>
        <w:ind w:left="1828" w:hanging="360"/>
      </w:pPr>
      <w:rPr>
        <w:rFonts w:ascii="Courier New" w:hAnsi="Courier New" w:cs="Courier New" w:hint="default"/>
      </w:rPr>
    </w:lvl>
    <w:lvl w:ilvl="2" w:tplc="041B0005" w:tentative="1">
      <w:start w:val="1"/>
      <w:numFmt w:val="bullet"/>
      <w:lvlText w:val=""/>
      <w:lvlJc w:val="left"/>
      <w:pPr>
        <w:ind w:left="2548" w:hanging="360"/>
      </w:pPr>
      <w:rPr>
        <w:rFonts w:ascii="Wingdings" w:hAnsi="Wingdings" w:hint="default"/>
      </w:rPr>
    </w:lvl>
    <w:lvl w:ilvl="3" w:tplc="041B0001" w:tentative="1">
      <w:start w:val="1"/>
      <w:numFmt w:val="bullet"/>
      <w:lvlText w:val=""/>
      <w:lvlJc w:val="left"/>
      <w:pPr>
        <w:ind w:left="3268" w:hanging="360"/>
      </w:pPr>
      <w:rPr>
        <w:rFonts w:ascii="Symbol" w:hAnsi="Symbol" w:hint="default"/>
      </w:rPr>
    </w:lvl>
    <w:lvl w:ilvl="4" w:tplc="041B0003" w:tentative="1">
      <w:start w:val="1"/>
      <w:numFmt w:val="bullet"/>
      <w:lvlText w:val="o"/>
      <w:lvlJc w:val="left"/>
      <w:pPr>
        <w:ind w:left="3988" w:hanging="360"/>
      </w:pPr>
      <w:rPr>
        <w:rFonts w:ascii="Courier New" w:hAnsi="Courier New" w:cs="Courier New" w:hint="default"/>
      </w:rPr>
    </w:lvl>
    <w:lvl w:ilvl="5" w:tplc="041B0005" w:tentative="1">
      <w:start w:val="1"/>
      <w:numFmt w:val="bullet"/>
      <w:lvlText w:val=""/>
      <w:lvlJc w:val="left"/>
      <w:pPr>
        <w:ind w:left="4708" w:hanging="360"/>
      </w:pPr>
      <w:rPr>
        <w:rFonts w:ascii="Wingdings" w:hAnsi="Wingdings" w:hint="default"/>
      </w:rPr>
    </w:lvl>
    <w:lvl w:ilvl="6" w:tplc="041B0001" w:tentative="1">
      <w:start w:val="1"/>
      <w:numFmt w:val="bullet"/>
      <w:lvlText w:val=""/>
      <w:lvlJc w:val="left"/>
      <w:pPr>
        <w:ind w:left="5428" w:hanging="360"/>
      </w:pPr>
      <w:rPr>
        <w:rFonts w:ascii="Symbol" w:hAnsi="Symbol" w:hint="default"/>
      </w:rPr>
    </w:lvl>
    <w:lvl w:ilvl="7" w:tplc="041B0003" w:tentative="1">
      <w:start w:val="1"/>
      <w:numFmt w:val="bullet"/>
      <w:lvlText w:val="o"/>
      <w:lvlJc w:val="left"/>
      <w:pPr>
        <w:ind w:left="6148" w:hanging="360"/>
      </w:pPr>
      <w:rPr>
        <w:rFonts w:ascii="Courier New" w:hAnsi="Courier New" w:cs="Courier New" w:hint="default"/>
      </w:rPr>
    </w:lvl>
    <w:lvl w:ilvl="8" w:tplc="041B0005" w:tentative="1">
      <w:start w:val="1"/>
      <w:numFmt w:val="bullet"/>
      <w:lvlText w:val=""/>
      <w:lvlJc w:val="left"/>
      <w:pPr>
        <w:ind w:left="6868" w:hanging="360"/>
      </w:pPr>
      <w:rPr>
        <w:rFonts w:ascii="Wingdings" w:hAnsi="Wingdings" w:hint="default"/>
      </w:rPr>
    </w:lvl>
  </w:abstractNum>
  <w:abstractNum w:abstractNumId="1" w15:restartNumberingAfterBreak="0">
    <w:nsid w:val="601B2979"/>
    <w:multiLevelType w:val="hybridMultilevel"/>
    <w:tmpl w:val="8DEAC59A"/>
    <w:lvl w:ilvl="0" w:tplc="4CF4B4FC">
      <w:start w:val="1"/>
      <w:numFmt w:val="lowerLetter"/>
      <w:lvlText w:val="%1)"/>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6FC54">
      <w:start w:val="1"/>
      <w:numFmt w:val="lowerLetter"/>
      <w:lvlText w:val="%2"/>
      <w:lvlJc w:val="left"/>
      <w:pPr>
        <w:ind w:left="1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6D4CE">
      <w:start w:val="1"/>
      <w:numFmt w:val="lowerRoman"/>
      <w:lvlText w:val="%3"/>
      <w:lvlJc w:val="left"/>
      <w:pPr>
        <w:ind w:left="2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46686">
      <w:start w:val="1"/>
      <w:numFmt w:val="decimal"/>
      <w:lvlText w:val="%4"/>
      <w:lvlJc w:val="left"/>
      <w:pPr>
        <w:ind w:left="2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2BC04">
      <w:start w:val="1"/>
      <w:numFmt w:val="lowerLetter"/>
      <w:lvlText w:val="%5"/>
      <w:lvlJc w:val="left"/>
      <w:pPr>
        <w:ind w:left="3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80CA6">
      <w:start w:val="1"/>
      <w:numFmt w:val="lowerRoman"/>
      <w:lvlText w:val="%6"/>
      <w:lvlJc w:val="left"/>
      <w:pPr>
        <w:ind w:left="4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9C1E42">
      <w:start w:val="1"/>
      <w:numFmt w:val="decimal"/>
      <w:lvlText w:val="%7"/>
      <w:lvlJc w:val="left"/>
      <w:pPr>
        <w:ind w:left="5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0FB6A">
      <w:start w:val="1"/>
      <w:numFmt w:val="lowerLetter"/>
      <w:lvlText w:val="%8"/>
      <w:lvlJc w:val="left"/>
      <w:pPr>
        <w:ind w:left="5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E095E">
      <w:start w:val="1"/>
      <w:numFmt w:val="lowerRoman"/>
      <w:lvlText w:val="%9"/>
      <w:lvlJc w:val="left"/>
      <w:pPr>
        <w:ind w:left="6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4B126C"/>
    <w:multiLevelType w:val="hybridMultilevel"/>
    <w:tmpl w:val="C1D8F31A"/>
    <w:lvl w:ilvl="0" w:tplc="C5CCAE16">
      <w:start w:val="1"/>
      <w:numFmt w:val="decimal"/>
      <w:lvlText w:val="%1."/>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08B49E">
      <w:start w:val="1"/>
      <w:numFmt w:val="lowerLetter"/>
      <w:lvlText w:val="%2"/>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4A6E1C">
      <w:start w:val="1"/>
      <w:numFmt w:val="lowerRoman"/>
      <w:lvlText w:val="%3"/>
      <w:lvlJc w:val="left"/>
      <w:pPr>
        <w:ind w:left="2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4863EA">
      <w:start w:val="1"/>
      <w:numFmt w:val="decimal"/>
      <w:lvlText w:val="%4"/>
      <w:lvlJc w:val="left"/>
      <w:pPr>
        <w:ind w:left="2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0C473E">
      <w:start w:val="1"/>
      <w:numFmt w:val="lowerLetter"/>
      <w:lvlText w:val="%5"/>
      <w:lvlJc w:val="left"/>
      <w:pPr>
        <w:ind w:left="3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1C8F9E">
      <w:start w:val="1"/>
      <w:numFmt w:val="lowerRoman"/>
      <w:lvlText w:val="%6"/>
      <w:lvlJc w:val="left"/>
      <w:pPr>
        <w:ind w:left="4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1CBD72">
      <w:start w:val="1"/>
      <w:numFmt w:val="decimal"/>
      <w:lvlText w:val="%7"/>
      <w:lvlJc w:val="left"/>
      <w:pPr>
        <w:ind w:left="50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587EFE">
      <w:start w:val="1"/>
      <w:numFmt w:val="lowerLetter"/>
      <w:lvlText w:val="%8"/>
      <w:lvlJc w:val="left"/>
      <w:pPr>
        <w:ind w:left="5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A8505A">
      <w:start w:val="1"/>
      <w:numFmt w:val="lowerRoman"/>
      <w:lvlText w:val="%9"/>
      <w:lvlJc w:val="left"/>
      <w:pPr>
        <w:ind w:left="6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EB7100C"/>
    <w:multiLevelType w:val="hybridMultilevel"/>
    <w:tmpl w:val="A0B6E85C"/>
    <w:lvl w:ilvl="0" w:tplc="8FEE37F4">
      <w:start w:val="1"/>
      <w:numFmt w:val="decimal"/>
      <w:lvlText w:val="%1."/>
      <w:lvlJc w:val="left"/>
      <w:pPr>
        <w:ind w:left="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6E4030">
      <w:start w:val="1"/>
      <w:numFmt w:val="lowerLetter"/>
      <w:lvlText w:val="%2"/>
      <w:lvlJc w:val="left"/>
      <w:pPr>
        <w:ind w:left="1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00564C">
      <w:start w:val="1"/>
      <w:numFmt w:val="lowerRoman"/>
      <w:lvlText w:val="%3"/>
      <w:lvlJc w:val="left"/>
      <w:pPr>
        <w:ind w:left="2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B65AB0">
      <w:start w:val="1"/>
      <w:numFmt w:val="decimal"/>
      <w:lvlText w:val="%4"/>
      <w:lvlJc w:val="left"/>
      <w:pPr>
        <w:ind w:left="2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98C872">
      <w:start w:val="1"/>
      <w:numFmt w:val="lowerLetter"/>
      <w:lvlText w:val="%5"/>
      <w:lvlJc w:val="left"/>
      <w:pPr>
        <w:ind w:left="3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1E5BC0">
      <w:start w:val="1"/>
      <w:numFmt w:val="lowerRoman"/>
      <w:lvlText w:val="%6"/>
      <w:lvlJc w:val="left"/>
      <w:pPr>
        <w:ind w:left="4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94B368">
      <w:start w:val="1"/>
      <w:numFmt w:val="decimal"/>
      <w:lvlText w:val="%7"/>
      <w:lvlJc w:val="left"/>
      <w:pPr>
        <w:ind w:left="5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D0A548">
      <w:start w:val="1"/>
      <w:numFmt w:val="lowerLetter"/>
      <w:lvlText w:val="%8"/>
      <w:lvlJc w:val="left"/>
      <w:pPr>
        <w:ind w:left="5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16F03E">
      <w:start w:val="1"/>
      <w:numFmt w:val="lowerRoman"/>
      <w:lvlText w:val="%9"/>
      <w:lvlJc w:val="left"/>
      <w:pPr>
        <w:ind w:left="6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8B"/>
    <w:rsid w:val="00020B8B"/>
    <w:rsid w:val="001818BF"/>
    <w:rsid w:val="006F1D62"/>
    <w:rsid w:val="007174E0"/>
    <w:rsid w:val="00784159"/>
    <w:rsid w:val="0080685F"/>
    <w:rsid w:val="00866171"/>
    <w:rsid w:val="0096202A"/>
    <w:rsid w:val="00A719C4"/>
    <w:rsid w:val="00C05D42"/>
    <w:rsid w:val="00CD540E"/>
    <w:rsid w:val="00DD6F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E8EF"/>
  <w15:docId w15:val="{AB2BE1E1-473A-4B6A-95C5-5010E183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3" w:line="263" w:lineRule="auto"/>
      <w:ind w:left="118" w:hanging="10"/>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719C4"/>
    <w:pPr>
      <w:ind w:left="720"/>
      <w:contextualSpacing/>
    </w:pPr>
  </w:style>
  <w:style w:type="paragraph" w:styleId="Bezriadkovania">
    <w:name w:val="No Spacing"/>
    <w:uiPriority w:val="1"/>
    <w:qFormat/>
    <w:rsid w:val="00A719C4"/>
    <w:pPr>
      <w:spacing w:after="0" w:line="240" w:lineRule="auto"/>
      <w:ind w:left="118"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70096-A8D0-4B2E-BC4B-6103BD6D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445</Words>
  <Characters>2540</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scan.ouvinica-20240529142508</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scan.ouvinica-20240529142508</dc:title>
  <dc:subject/>
  <dc:creator>JAVORČEK Ivan</dc:creator>
  <cp:keywords/>
  <cp:lastModifiedBy>JAVORČEKOVÁ Monika</cp:lastModifiedBy>
  <cp:revision>17</cp:revision>
  <cp:lastPrinted>2026-06-02T12:47:00Z</cp:lastPrinted>
  <dcterms:created xsi:type="dcterms:W3CDTF">2026-05-21T13:49:00Z</dcterms:created>
  <dcterms:modified xsi:type="dcterms:W3CDTF">2026-06-02T13:50:00Z</dcterms:modified>
</cp:coreProperties>
</file>