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59" w:rsidRPr="006A6B2A" w:rsidRDefault="00857991" w:rsidP="00857991">
      <w:pPr>
        <w:jc w:val="center"/>
        <w:rPr>
          <w:b/>
          <w:sz w:val="36"/>
          <w:szCs w:val="36"/>
        </w:rPr>
      </w:pPr>
      <w:r w:rsidRPr="006A6B2A">
        <w:rPr>
          <w:b/>
          <w:sz w:val="36"/>
          <w:szCs w:val="36"/>
        </w:rPr>
        <w:t>ZÁVEREČNÝ ÚČET</w:t>
      </w:r>
    </w:p>
    <w:p w:rsidR="00857991" w:rsidRPr="006A6B2A" w:rsidRDefault="00857991" w:rsidP="00857991">
      <w:pPr>
        <w:jc w:val="center"/>
        <w:rPr>
          <w:b/>
          <w:sz w:val="36"/>
          <w:szCs w:val="36"/>
        </w:rPr>
      </w:pPr>
      <w:r w:rsidRPr="006A6B2A">
        <w:rPr>
          <w:b/>
          <w:sz w:val="36"/>
          <w:szCs w:val="36"/>
        </w:rPr>
        <w:t>OBCE MARTOVCE ZA ROK 20</w:t>
      </w:r>
      <w:r w:rsidR="002737C4">
        <w:rPr>
          <w:b/>
          <w:sz w:val="36"/>
          <w:szCs w:val="36"/>
        </w:rPr>
        <w:t>2</w:t>
      </w:r>
      <w:r w:rsidR="006365ED">
        <w:rPr>
          <w:b/>
          <w:sz w:val="36"/>
          <w:szCs w:val="36"/>
        </w:rPr>
        <w:t>5</w:t>
      </w: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ind w:left="45"/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2737C4" w:rsidRDefault="000C0059" w:rsidP="000C0059">
      <w:pPr>
        <w:jc w:val="both"/>
      </w:pPr>
      <w:r w:rsidRPr="006A6B2A">
        <w:t xml:space="preserve">Návrh záverečného účtu </w:t>
      </w:r>
      <w:r w:rsidR="002737C4">
        <w:t>:</w:t>
      </w:r>
    </w:p>
    <w:p w:rsidR="000C0059" w:rsidRDefault="002737C4" w:rsidP="000C0059">
      <w:pPr>
        <w:jc w:val="both"/>
      </w:pPr>
      <w:r>
        <w:t xml:space="preserve">- </w:t>
      </w:r>
      <w:r w:rsidR="000C0059" w:rsidRPr="006A6B2A">
        <w:t xml:space="preserve">vyvesený na úradnej tabuli </w:t>
      </w:r>
      <w:r>
        <w:t xml:space="preserve">obce </w:t>
      </w:r>
      <w:r w:rsidR="000C0059" w:rsidRPr="006A6B2A">
        <w:t xml:space="preserve">dňa </w:t>
      </w:r>
      <w:r w:rsidR="003C7017">
        <w:t>8</w:t>
      </w:r>
      <w:r w:rsidR="009E04B5">
        <w:t>.</w:t>
      </w:r>
      <w:r w:rsidR="003C7017">
        <w:t>6</w:t>
      </w:r>
      <w:r w:rsidR="009E04B5">
        <w:t>.</w:t>
      </w:r>
      <w:r w:rsidR="003C7017">
        <w:t>2026</w:t>
      </w:r>
    </w:p>
    <w:p w:rsidR="002737C4" w:rsidRDefault="002737C4" w:rsidP="000C0059">
      <w:pPr>
        <w:jc w:val="both"/>
      </w:pPr>
      <w:r>
        <w:t>-zverejnený na elektronickej úradnej tabuli obce dňa</w:t>
      </w:r>
      <w:r w:rsidR="003C7017">
        <w:t xml:space="preserve"> 8</w:t>
      </w:r>
      <w:r>
        <w:t xml:space="preserve"> </w:t>
      </w:r>
      <w:r w:rsidR="00E050BA">
        <w:t>.</w:t>
      </w:r>
      <w:r w:rsidR="003C7017">
        <w:t>6</w:t>
      </w:r>
      <w:r w:rsidR="00E050BA">
        <w:t>.</w:t>
      </w:r>
      <w:r w:rsidR="003C7017">
        <w:t>2026</w:t>
      </w:r>
    </w:p>
    <w:p w:rsidR="00417373" w:rsidRDefault="002737C4" w:rsidP="000C0059">
      <w:pPr>
        <w:jc w:val="both"/>
      </w:pPr>
      <w:r>
        <w:t xml:space="preserve">- zverejnený na webovej sídle obce dňa </w:t>
      </w:r>
      <w:r w:rsidR="003C7017">
        <w:t>8.6</w:t>
      </w:r>
      <w:r w:rsidR="00E050BA">
        <w:t>.</w:t>
      </w:r>
      <w:r w:rsidR="003C7017">
        <w:t>2026</w:t>
      </w:r>
    </w:p>
    <w:p w:rsidR="00CB1DE2" w:rsidRDefault="002737C4" w:rsidP="000C0059">
      <w:pPr>
        <w:jc w:val="both"/>
      </w:pPr>
      <w:r>
        <w:t>- zvesený dňa</w:t>
      </w:r>
      <w:r w:rsidR="00F91B40">
        <w:t xml:space="preserve"> </w:t>
      </w:r>
      <w:r w:rsidR="003C7017">
        <w:t>23.6.2026</w:t>
      </w:r>
    </w:p>
    <w:p w:rsidR="00CB1DE2" w:rsidRDefault="00CB1DE2" w:rsidP="000C0059">
      <w:pPr>
        <w:jc w:val="both"/>
        <w:rPr>
          <w:b/>
        </w:rPr>
      </w:pPr>
    </w:p>
    <w:p w:rsidR="000C0059" w:rsidRDefault="00CB1DE2" w:rsidP="000C0059">
      <w:pPr>
        <w:jc w:val="both"/>
        <w:rPr>
          <w:b/>
        </w:rPr>
      </w:pPr>
      <w:r>
        <w:rPr>
          <w:b/>
        </w:rPr>
        <w:t>Záv</w:t>
      </w:r>
      <w:r w:rsidR="000C0059" w:rsidRPr="002737C4">
        <w:rPr>
          <w:b/>
        </w:rPr>
        <w:t xml:space="preserve">erečný účet schválený OZ dňa  </w:t>
      </w:r>
      <w:r w:rsidR="00CD45F0">
        <w:rPr>
          <w:b/>
        </w:rPr>
        <w:t>24.6.2026</w:t>
      </w:r>
      <w:r w:rsidR="004B3A65" w:rsidRPr="002737C4">
        <w:rPr>
          <w:b/>
        </w:rPr>
        <w:t xml:space="preserve">    </w:t>
      </w:r>
      <w:r w:rsidR="000C0059" w:rsidRPr="002737C4">
        <w:rPr>
          <w:b/>
        </w:rPr>
        <w:t>uznesením č.</w:t>
      </w:r>
      <w:r w:rsidR="008313C9">
        <w:rPr>
          <w:b/>
        </w:rPr>
        <w:t xml:space="preserve"> </w:t>
      </w:r>
      <w:r w:rsidR="006365ED">
        <w:rPr>
          <w:b/>
        </w:rPr>
        <w:t xml:space="preserve"> </w:t>
      </w:r>
      <w:r w:rsidR="00CD45F0">
        <w:rPr>
          <w:b/>
        </w:rPr>
        <w:t>238/2026</w:t>
      </w:r>
    </w:p>
    <w:p w:rsidR="002737C4" w:rsidRDefault="002737C4" w:rsidP="000C0059">
      <w:pPr>
        <w:jc w:val="both"/>
        <w:rPr>
          <w:b/>
        </w:rPr>
      </w:pPr>
    </w:p>
    <w:p w:rsidR="002737C4" w:rsidRPr="002737C4" w:rsidRDefault="002737C4" w:rsidP="000C0059">
      <w:pPr>
        <w:jc w:val="both"/>
      </w:pPr>
      <w:r w:rsidRPr="002737C4">
        <w:t>Záverečný účet :</w:t>
      </w:r>
    </w:p>
    <w:p w:rsidR="000C0059" w:rsidRDefault="002737C4" w:rsidP="000C0059">
      <w:pPr>
        <w:jc w:val="both"/>
      </w:pPr>
      <w:r>
        <w:t>- vyvesený na úradnej tabul</w:t>
      </w:r>
      <w:r w:rsidR="002971A8">
        <w:t>i</w:t>
      </w:r>
      <w:r>
        <w:t xml:space="preserve"> obce dňa </w:t>
      </w:r>
      <w:r w:rsidR="00F9298F">
        <w:t xml:space="preserve"> </w:t>
      </w:r>
      <w:r w:rsidR="002806B2">
        <w:t>26</w:t>
      </w:r>
      <w:r w:rsidR="00E050BA">
        <w:t>.</w:t>
      </w:r>
      <w:r w:rsidR="002806B2">
        <w:t>6</w:t>
      </w:r>
      <w:r w:rsidR="00E050BA">
        <w:t>.</w:t>
      </w:r>
      <w:r w:rsidR="002806B2">
        <w:t>2026</w:t>
      </w:r>
    </w:p>
    <w:p w:rsidR="002737C4" w:rsidRDefault="002737C4" w:rsidP="000C0059">
      <w:pPr>
        <w:jc w:val="both"/>
      </w:pPr>
      <w:r>
        <w:t xml:space="preserve">- zverejnený na elektronickej úradnej tabuli obce dňa </w:t>
      </w:r>
      <w:r w:rsidR="002806B2">
        <w:t>26.6.2026</w:t>
      </w:r>
    </w:p>
    <w:p w:rsidR="002737C4" w:rsidRDefault="002737C4" w:rsidP="000C0059">
      <w:pPr>
        <w:jc w:val="both"/>
      </w:pPr>
      <w:r>
        <w:t>- zverejnený na webovom  sídle obce dňa</w:t>
      </w:r>
      <w:r w:rsidR="00F9298F">
        <w:t xml:space="preserve"> </w:t>
      </w:r>
      <w:r w:rsidR="002806B2">
        <w:t>26.6.2026</w:t>
      </w:r>
      <w:bookmarkStart w:id="0" w:name="_GoBack"/>
      <w:bookmarkEnd w:id="0"/>
    </w:p>
    <w:p w:rsidR="002737C4" w:rsidRPr="006A6B2A" w:rsidRDefault="002737C4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  <w:r w:rsidRPr="006A6B2A">
        <w:t xml:space="preserve">Vypracovala : Silvia </w:t>
      </w:r>
      <w:proofErr w:type="spellStart"/>
      <w:r w:rsidRPr="006A6B2A">
        <w:t>Pasztorek</w:t>
      </w:r>
      <w:proofErr w:type="spellEnd"/>
      <w:r w:rsidRPr="006A6B2A">
        <w:tab/>
      </w:r>
      <w:r w:rsidRPr="006A6B2A">
        <w:tab/>
        <w:t xml:space="preserve">                 </w:t>
      </w:r>
      <w:r w:rsidRPr="006A6B2A">
        <w:tab/>
        <w:t xml:space="preserve">Ing. </w:t>
      </w:r>
      <w:proofErr w:type="spellStart"/>
      <w:r w:rsidRPr="006A6B2A">
        <w:t>István</w:t>
      </w:r>
      <w:proofErr w:type="spellEnd"/>
      <w:r w:rsidRPr="006A6B2A">
        <w:t xml:space="preserve"> </w:t>
      </w:r>
      <w:proofErr w:type="spellStart"/>
      <w:r w:rsidRPr="006A6B2A">
        <w:t>Keszeg</w:t>
      </w:r>
      <w:proofErr w:type="spellEnd"/>
      <w:r w:rsidRPr="006A6B2A">
        <w:t>, starosta obce</w:t>
      </w:r>
    </w:p>
    <w:p w:rsidR="000C0059" w:rsidRPr="006A6B2A" w:rsidRDefault="000C0059" w:rsidP="000C0059">
      <w:pPr>
        <w:jc w:val="both"/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1F1863" w:rsidRDefault="001F1863" w:rsidP="000C0059">
      <w:pPr>
        <w:jc w:val="both"/>
        <w:rPr>
          <w:b/>
          <w:bCs/>
        </w:rPr>
      </w:pPr>
    </w:p>
    <w:p w:rsidR="001F1863" w:rsidRDefault="001F1863" w:rsidP="000C0059">
      <w:pPr>
        <w:jc w:val="both"/>
        <w:rPr>
          <w:b/>
          <w:bCs/>
        </w:rPr>
      </w:pPr>
    </w:p>
    <w:p w:rsidR="000C0059" w:rsidRPr="006A6B2A" w:rsidRDefault="000C0059" w:rsidP="000C0059">
      <w:pPr>
        <w:jc w:val="both"/>
        <w:rPr>
          <w:b/>
          <w:bCs/>
        </w:rPr>
      </w:pPr>
      <w:r w:rsidRPr="006A6B2A">
        <w:rPr>
          <w:b/>
          <w:bCs/>
        </w:rPr>
        <w:lastRenderedPageBreak/>
        <w:t>OBSAH :</w:t>
      </w: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widowControl w:val="0"/>
        <w:numPr>
          <w:ilvl w:val="0"/>
          <w:numId w:val="2"/>
        </w:numPr>
        <w:tabs>
          <w:tab w:val="left" w:pos="-16560"/>
        </w:tabs>
        <w:spacing w:after="0"/>
        <w:jc w:val="both"/>
      </w:pPr>
      <w:r w:rsidRPr="006A6B2A">
        <w:t>Rozpočet obce na rok 20</w:t>
      </w:r>
      <w:r w:rsidR="006225E4">
        <w:t>2</w:t>
      </w:r>
      <w:r w:rsidR="006365ED">
        <w:t>5</w:t>
      </w:r>
    </w:p>
    <w:p w:rsidR="000C0059" w:rsidRPr="006A6B2A" w:rsidRDefault="001E7E49" w:rsidP="001E7E49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2.</w:t>
      </w:r>
      <w:r w:rsidRPr="006A6B2A">
        <w:tab/>
      </w:r>
      <w:r w:rsidR="000C0059" w:rsidRPr="006A6B2A">
        <w:t>Rozbor plnenia príjmov za rok 20</w:t>
      </w:r>
      <w:r w:rsidR="006225E4">
        <w:t>2</w:t>
      </w:r>
      <w:r w:rsidR="006365ED">
        <w:t>5</w:t>
      </w:r>
    </w:p>
    <w:p w:rsidR="006365ED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3.</w:t>
      </w:r>
      <w:r w:rsidRPr="006A6B2A">
        <w:tab/>
      </w:r>
      <w:r w:rsidR="000C0059" w:rsidRPr="006A6B2A">
        <w:t>Rozbor plnenia výdavkov za rok 20</w:t>
      </w:r>
      <w:r w:rsidR="006225E4">
        <w:t>2</w:t>
      </w:r>
      <w:r w:rsidR="006365ED">
        <w:t>5</w:t>
      </w:r>
    </w:p>
    <w:p w:rsidR="000C005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4.</w:t>
      </w:r>
      <w:r w:rsidRPr="006A6B2A">
        <w:tab/>
      </w:r>
      <w:r w:rsidR="000C0059" w:rsidRPr="006A6B2A">
        <w:t>P</w:t>
      </w:r>
      <w:r w:rsidR="001918AD" w:rsidRPr="006A6B2A">
        <w:t>rebytok/schodok rozpočtového</w:t>
      </w:r>
      <w:r w:rsidR="000C0059" w:rsidRPr="006A6B2A">
        <w:t xml:space="preserve"> hospodárenia za rok 20</w:t>
      </w:r>
      <w:r w:rsidR="006225E4">
        <w:t>2</w:t>
      </w:r>
      <w:r w:rsidR="006365ED">
        <w:t>5</w:t>
      </w:r>
    </w:p>
    <w:p w:rsidR="000C005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5.</w:t>
      </w:r>
      <w:r w:rsidRPr="006A6B2A">
        <w:tab/>
      </w:r>
      <w:r w:rsidR="000C0059" w:rsidRPr="006A6B2A">
        <w:t>Tvorba a použitie p</w:t>
      </w:r>
      <w:r w:rsidR="006225E4">
        <w:t>eňažných fondov</w:t>
      </w:r>
    </w:p>
    <w:p w:rsidR="001E7E4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6.</w:t>
      </w:r>
      <w:r w:rsidRPr="006A6B2A">
        <w:tab/>
      </w:r>
      <w:r w:rsidR="006225E4" w:rsidRPr="006A6B2A">
        <w:t>Bilancia aktív a pasív k 31.12.20</w:t>
      </w:r>
      <w:r w:rsidR="006225E4">
        <w:t>2</w:t>
      </w:r>
      <w:r w:rsidR="006365ED">
        <w:t>5</w:t>
      </w:r>
    </w:p>
    <w:p w:rsidR="00F43446" w:rsidRDefault="00BA7591" w:rsidP="006225E4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7.</w:t>
      </w:r>
      <w:r w:rsidRPr="006A6B2A">
        <w:tab/>
      </w:r>
      <w:r w:rsidR="006225E4" w:rsidRPr="006A6B2A">
        <w:t>Prehľad o stave a vývoji dlhu k 31.12.20</w:t>
      </w:r>
      <w:r w:rsidR="006225E4">
        <w:t>2</w:t>
      </w:r>
      <w:r w:rsidR="006365ED">
        <w:t>5</w:t>
      </w:r>
    </w:p>
    <w:p w:rsidR="006225E4" w:rsidRDefault="00AB72DA" w:rsidP="006225E4">
      <w:pPr>
        <w:widowControl w:val="0"/>
        <w:tabs>
          <w:tab w:val="left" w:pos="-16560"/>
        </w:tabs>
        <w:spacing w:after="0"/>
        <w:ind w:left="360"/>
        <w:jc w:val="both"/>
      </w:pPr>
      <w:r>
        <w:t xml:space="preserve">8.   </w:t>
      </w:r>
      <w:r w:rsidR="001F57FE">
        <w:t xml:space="preserve">Údaje o hospodárení príspevkových organizácií </w:t>
      </w:r>
    </w:p>
    <w:p w:rsidR="000C0059" w:rsidRPr="006A6B2A" w:rsidRDefault="001F57FE" w:rsidP="00B66CE2">
      <w:pPr>
        <w:widowControl w:val="0"/>
        <w:tabs>
          <w:tab w:val="left" w:pos="-16560"/>
        </w:tabs>
        <w:spacing w:after="0"/>
        <w:ind w:left="360"/>
        <w:jc w:val="both"/>
      </w:pPr>
      <w:r>
        <w:t>9</w:t>
      </w:r>
      <w:r w:rsidR="00BA7591" w:rsidRPr="006A6B2A">
        <w:t>.</w:t>
      </w:r>
      <w:r w:rsidR="00BA7591" w:rsidRPr="006A6B2A">
        <w:tab/>
      </w:r>
      <w:r w:rsidR="006225E4">
        <w:t xml:space="preserve">Prehľad o poskytnutých dotáciách právnickým osobám a fyzickým osobám - podnikateľom </w:t>
      </w:r>
      <w:r w:rsidR="006225E4">
        <w:tab/>
        <w:t xml:space="preserve">podľa § 7 ods. 4 zákona č. 583/2004 </w:t>
      </w:r>
      <w:proofErr w:type="spellStart"/>
      <w:r w:rsidR="006225E4">
        <w:t>Z.z</w:t>
      </w:r>
      <w:proofErr w:type="spellEnd"/>
      <w:r w:rsidR="006225E4">
        <w:t>.</w:t>
      </w:r>
    </w:p>
    <w:p w:rsidR="00397BC6" w:rsidRDefault="00863DFA" w:rsidP="00397BC6">
      <w:pPr>
        <w:ind w:left="45"/>
        <w:jc w:val="both"/>
        <w:rPr>
          <w:rFonts w:cs="Tahoma"/>
        </w:rPr>
      </w:pPr>
      <w:r w:rsidRPr="006A6B2A">
        <w:rPr>
          <w:rFonts w:cs="Tahoma"/>
        </w:rPr>
        <w:t xml:space="preserve">     </w:t>
      </w:r>
      <w:r w:rsidR="00747490" w:rsidRPr="006A6B2A">
        <w:rPr>
          <w:rFonts w:cs="Tahoma"/>
        </w:rPr>
        <w:t xml:space="preserve"> </w:t>
      </w:r>
      <w:r w:rsidR="001F57FE">
        <w:rPr>
          <w:rFonts w:cs="Tahoma"/>
        </w:rPr>
        <w:t>10</w:t>
      </w:r>
      <w:r w:rsidR="00747490" w:rsidRPr="006A6B2A">
        <w:rPr>
          <w:rFonts w:cs="Tahoma"/>
        </w:rPr>
        <w:t>.</w:t>
      </w:r>
      <w:r w:rsidR="006225E4">
        <w:rPr>
          <w:rFonts w:cs="Tahoma"/>
        </w:rPr>
        <w:tab/>
      </w:r>
      <w:r w:rsidR="00747490" w:rsidRPr="006A6B2A">
        <w:rPr>
          <w:rFonts w:cs="Tahoma"/>
        </w:rPr>
        <w:t xml:space="preserve">Údaje o nákladoch a výnosoch podnikateľskej činnosti </w:t>
      </w:r>
    </w:p>
    <w:p w:rsidR="006225E4" w:rsidRDefault="00397BC6" w:rsidP="00397BC6">
      <w:pPr>
        <w:ind w:left="45"/>
        <w:jc w:val="both"/>
      </w:pPr>
      <w:r>
        <w:t xml:space="preserve">      </w:t>
      </w:r>
      <w:r w:rsidR="00B66CE2" w:rsidRPr="006A6B2A">
        <w:t>1</w:t>
      </w:r>
      <w:r w:rsidR="001F57FE">
        <w:t>1</w:t>
      </w:r>
      <w:r w:rsidR="00B66CE2" w:rsidRPr="006A6B2A">
        <w:t>.</w:t>
      </w:r>
      <w:r w:rsidR="00B66CE2" w:rsidRPr="006A6B2A">
        <w:tab/>
      </w:r>
      <w:r w:rsidR="006225E4">
        <w:t>Finančné usporiadanie finančných vzťahov voči :</w:t>
      </w:r>
    </w:p>
    <w:p w:rsidR="006225E4" w:rsidRDefault="006225E4" w:rsidP="00397BC6">
      <w:pPr>
        <w:ind w:left="45"/>
        <w:jc w:val="both"/>
      </w:pPr>
      <w:r>
        <w:tab/>
        <w:t>a/ zriadeným a založeným právnickým osobám</w:t>
      </w:r>
    </w:p>
    <w:p w:rsidR="006225E4" w:rsidRDefault="006225E4" w:rsidP="00397BC6">
      <w:pPr>
        <w:ind w:left="45"/>
        <w:jc w:val="both"/>
      </w:pPr>
      <w:r>
        <w:tab/>
        <w:t>b/ štátnemu rozpočtu</w:t>
      </w:r>
    </w:p>
    <w:p w:rsidR="006225E4" w:rsidRDefault="006225E4" w:rsidP="00397BC6">
      <w:pPr>
        <w:ind w:left="45"/>
        <w:jc w:val="both"/>
      </w:pPr>
      <w:r>
        <w:tab/>
        <w:t>c/ štátnym fondom</w:t>
      </w:r>
    </w:p>
    <w:p w:rsidR="006225E4" w:rsidRDefault="006225E4" w:rsidP="00397BC6">
      <w:pPr>
        <w:ind w:left="45"/>
        <w:jc w:val="both"/>
      </w:pPr>
      <w:r>
        <w:tab/>
        <w:t>d/ rozpočtom iných obcí</w:t>
      </w:r>
    </w:p>
    <w:p w:rsidR="006225E4" w:rsidRDefault="006225E4" w:rsidP="00397BC6">
      <w:pPr>
        <w:ind w:left="45"/>
        <w:jc w:val="both"/>
      </w:pPr>
      <w:r>
        <w:tab/>
        <w:t>e/ rozpočtom VÚC</w:t>
      </w:r>
    </w:p>
    <w:p w:rsidR="00B66CE2" w:rsidRPr="006A6B2A" w:rsidRDefault="006225E4" w:rsidP="00397BC6">
      <w:pPr>
        <w:ind w:left="45"/>
        <w:jc w:val="both"/>
      </w:pPr>
      <w:r>
        <w:t xml:space="preserve">      1</w:t>
      </w:r>
      <w:r w:rsidR="001F57FE">
        <w:t>2</w:t>
      </w:r>
      <w:r>
        <w:t xml:space="preserve">. </w:t>
      </w:r>
      <w:r w:rsidR="00B66CE2" w:rsidRPr="006A6B2A">
        <w:t>Hodnotenie plnenia programov obce</w:t>
      </w:r>
    </w:p>
    <w:p w:rsidR="000C0059" w:rsidRPr="006A6B2A" w:rsidRDefault="000C0059" w:rsidP="00B66CE2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Default="000C0059" w:rsidP="000C0059">
      <w:pPr>
        <w:jc w:val="both"/>
      </w:pPr>
    </w:p>
    <w:p w:rsidR="00B972C6" w:rsidRPr="006A6B2A" w:rsidRDefault="00B972C6" w:rsidP="000C0059">
      <w:pPr>
        <w:jc w:val="both"/>
      </w:pPr>
    </w:p>
    <w:p w:rsidR="000C0059" w:rsidRPr="00041979" w:rsidRDefault="000C0059" w:rsidP="000C0059">
      <w:pPr>
        <w:widowControl w:val="0"/>
        <w:numPr>
          <w:ilvl w:val="0"/>
          <w:numId w:val="5"/>
        </w:numPr>
        <w:tabs>
          <w:tab w:val="left" w:pos="-16560"/>
        </w:tabs>
        <w:spacing w:after="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Rozpočet obce na rok 20</w:t>
      </w:r>
      <w:r w:rsidR="00CE5017" w:rsidRPr="00041979">
        <w:rPr>
          <w:b/>
          <w:bCs/>
          <w:sz w:val="32"/>
          <w:szCs w:val="32"/>
        </w:rPr>
        <w:t>2</w:t>
      </w:r>
      <w:r w:rsidR="006365ED">
        <w:rPr>
          <w:b/>
          <w:bCs/>
          <w:sz w:val="32"/>
          <w:szCs w:val="32"/>
        </w:rPr>
        <w:t>5</w:t>
      </w:r>
    </w:p>
    <w:p w:rsidR="000C0059" w:rsidRPr="00041979" w:rsidRDefault="000C0059" w:rsidP="000C0059">
      <w:pPr>
        <w:jc w:val="both"/>
        <w:rPr>
          <w:b/>
          <w:bCs/>
          <w:sz w:val="32"/>
          <w:szCs w:val="32"/>
        </w:rPr>
      </w:pPr>
    </w:p>
    <w:p w:rsidR="000C0059" w:rsidRPr="006A6B2A" w:rsidRDefault="000C0059" w:rsidP="000C0059">
      <w:pPr>
        <w:jc w:val="both"/>
      </w:pPr>
      <w:r w:rsidRPr="006A6B2A">
        <w:tab/>
        <w:t>Základným nástrojom finančného hospodárenia obce bol rozpočet obce na rok 20</w:t>
      </w:r>
      <w:r w:rsidR="00CE5017">
        <w:t>2</w:t>
      </w:r>
      <w:r w:rsidR="006365ED">
        <w:t>5</w:t>
      </w:r>
      <w:r w:rsidRPr="006A6B2A">
        <w:t xml:space="preserve">. Obec v  </w:t>
      </w:r>
      <w:r w:rsidRPr="006A6B2A">
        <w:tab/>
        <w:t>roku 20</w:t>
      </w:r>
      <w:r w:rsidR="00CE5017">
        <w:t>2</w:t>
      </w:r>
      <w:r w:rsidR="006365ED">
        <w:t>5</w:t>
      </w:r>
      <w:r w:rsidRPr="006A6B2A">
        <w:t xml:space="preserve"> zostavila rozpočet podľa ustanovenia § 10 odsek </w:t>
      </w:r>
      <w:r w:rsidR="000B642B">
        <w:t>3</w:t>
      </w:r>
      <w:r w:rsidRPr="006A6B2A">
        <w:t xml:space="preserve">) zákona č. 583/2004 </w:t>
      </w:r>
      <w:proofErr w:type="spellStart"/>
      <w:r w:rsidRPr="006A6B2A">
        <w:t>Z.z</w:t>
      </w:r>
      <w:proofErr w:type="spellEnd"/>
      <w:r w:rsidRPr="006A6B2A">
        <w:t xml:space="preserve">.  o </w:t>
      </w:r>
      <w:r w:rsidRPr="006A6B2A">
        <w:tab/>
        <w:t xml:space="preserve">rozpočtových pravidlách územnej samosprávy a o zmene a doplnení niektorých zákonov v </w:t>
      </w:r>
      <w:r w:rsidRPr="006A6B2A">
        <w:tab/>
        <w:t>znení neskorších predpisov. Rozpočet obce na rok 20</w:t>
      </w:r>
      <w:r w:rsidR="00CE5017">
        <w:t>2</w:t>
      </w:r>
      <w:r w:rsidR="006365ED">
        <w:t>5</w:t>
      </w:r>
      <w:r w:rsidRPr="006A6B2A">
        <w:t xml:space="preserve"> bol zostavený ako vyrovnaný.</w:t>
      </w:r>
    </w:p>
    <w:p w:rsidR="00253FC4" w:rsidRPr="00CE5477" w:rsidRDefault="00253FC4" w:rsidP="00253FC4">
      <w:pPr>
        <w:ind w:left="708"/>
        <w:jc w:val="both"/>
        <w:rPr>
          <w:sz w:val="24"/>
          <w:szCs w:val="24"/>
        </w:rPr>
      </w:pPr>
      <w:r w:rsidRPr="006A6B2A">
        <w:tab/>
      </w:r>
      <w:r>
        <w:rPr>
          <w:sz w:val="24"/>
          <w:szCs w:val="24"/>
        </w:rPr>
        <w:t xml:space="preserve">Rozpočet </w:t>
      </w:r>
      <w:r w:rsidRPr="003E68AA">
        <w:rPr>
          <w:sz w:val="24"/>
          <w:szCs w:val="24"/>
        </w:rPr>
        <w:t>obce bol schválený obecným</w:t>
      </w:r>
      <w:r>
        <w:rPr>
          <w:sz w:val="24"/>
          <w:szCs w:val="24"/>
        </w:rPr>
        <w:t xml:space="preserve"> zastupiteľstvom dňa  1</w:t>
      </w:r>
      <w:r w:rsidR="006365ED">
        <w:rPr>
          <w:sz w:val="24"/>
          <w:szCs w:val="24"/>
        </w:rPr>
        <w:t>2</w:t>
      </w:r>
      <w:r>
        <w:rPr>
          <w:sz w:val="24"/>
          <w:szCs w:val="24"/>
        </w:rPr>
        <w:t>.12.202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bookmarkStart w:id="1" w:name="_Hlk165535991"/>
      <w:r w:rsidRPr="00CE5477">
        <w:rPr>
          <w:sz w:val="24"/>
          <w:szCs w:val="24"/>
        </w:rPr>
        <w:t xml:space="preserve">uznesením </w:t>
      </w:r>
      <w:r>
        <w:rPr>
          <w:sz w:val="24"/>
          <w:szCs w:val="24"/>
        </w:rPr>
        <w:t>č</w:t>
      </w:r>
      <w:r w:rsidRPr="00CE54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132</w:t>
      </w:r>
      <w:r>
        <w:rPr>
          <w:sz w:val="24"/>
          <w:szCs w:val="24"/>
        </w:rPr>
        <w:t>/202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253FC4" w:rsidRPr="00CE5477" w:rsidRDefault="00253FC4" w:rsidP="00253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Zmeny rozpočtu: </w:t>
      </w:r>
    </w:p>
    <w:p w:rsidR="00253FC4" w:rsidRPr="00CE5477" w:rsidRDefault="00253FC4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prvá 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>zmena  schválená dňa</w:t>
      </w:r>
      <w:r w:rsidR="006365ED">
        <w:rPr>
          <w:sz w:val="24"/>
          <w:szCs w:val="24"/>
        </w:rPr>
        <w:t xml:space="preserve"> </w:t>
      </w:r>
      <w:r w:rsidR="002753DE"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365E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   </w:t>
      </w:r>
      <w:r w:rsidR="006365ED"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 xml:space="preserve"> uznesením č. </w:t>
      </w:r>
      <w:r w:rsidR="002753DE">
        <w:rPr>
          <w:sz w:val="24"/>
          <w:szCs w:val="24"/>
        </w:rPr>
        <w:t>1</w:t>
      </w:r>
      <w:r w:rsidR="006365ED">
        <w:rPr>
          <w:sz w:val="24"/>
          <w:szCs w:val="24"/>
        </w:rPr>
        <w:t>81</w:t>
      </w:r>
      <w:r w:rsidR="002753D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6365ED">
        <w:rPr>
          <w:sz w:val="24"/>
          <w:szCs w:val="24"/>
        </w:rPr>
        <w:t>5</w:t>
      </w:r>
    </w:p>
    <w:p w:rsidR="00253FC4" w:rsidRDefault="00253FC4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druhá zmena schválená dňa </w:t>
      </w:r>
      <w:r w:rsidR="002753DE"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6365ED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</w:t>
      </w:r>
      <w:r w:rsidR="002753DE">
        <w:rPr>
          <w:sz w:val="24"/>
          <w:szCs w:val="24"/>
        </w:rPr>
        <w:t xml:space="preserve">   </w:t>
      </w:r>
      <w:r w:rsidRPr="00CE5477">
        <w:rPr>
          <w:sz w:val="24"/>
          <w:szCs w:val="24"/>
        </w:rPr>
        <w:t xml:space="preserve">uznesením č. </w:t>
      </w:r>
      <w:r w:rsidR="002753DE">
        <w:rPr>
          <w:sz w:val="24"/>
          <w:szCs w:val="24"/>
        </w:rPr>
        <w:t>1</w:t>
      </w:r>
      <w:r w:rsidR="006365ED">
        <w:rPr>
          <w:sz w:val="24"/>
          <w:szCs w:val="24"/>
        </w:rPr>
        <w:t>8</w:t>
      </w:r>
      <w:r>
        <w:rPr>
          <w:sz w:val="24"/>
          <w:szCs w:val="24"/>
        </w:rPr>
        <w:t>7/202</w:t>
      </w:r>
      <w:r w:rsidR="006365ED">
        <w:rPr>
          <w:sz w:val="24"/>
          <w:szCs w:val="24"/>
        </w:rPr>
        <w:t>5-a</w:t>
      </w:r>
    </w:p>
    <w:p w:rsidR="002753DE" w:rsidRPr="00CE5477" w:rsidRDefault="002753DE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tretia zmena schválená dňa</w:t>
      </w:r>
      <w:r w:rsidR="006365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6365ED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   uznesením č. 18</w:t>
      </w:r>
      <w:r w:rsidR="006365ED">
        <w:rPr>
          <w:sz w:val="24"/>
          <w:szCs w:val="24"/>
        </w:rPr>
        <w:t>7</w:t>
      </w:r>
      <w:r>
        <w:rPr>
          <w:sz w:val="24"/>
          <w:szCs w:val="24"/>
        </w:rPr>
        <w:t>/202</w:t>
      </w:r>
      <w:r w:rsidR="006365ED">
        <w:rPr>
          <w:sz w:val="24"/>
          <w:szCs w:val="24"/>
        </w:rPr>
        <w:t>5-b</w:t>
      </w:r>
    </w:p>
    <w:p w:rsidR="00253FC4" w:rsidRDefault="00253FC4" w:rsidP="00253FC4">
      <w:pPr>
        <w:jc w:val="both"/>
      </w:pPr>
    </w:p>
    <w:p w:rsidR="000C0059" w:rsidRPr="006A6B2A" w:rsidRDefault="000C0059" w:rsidP="000C0059">
      <w:pPr>
        <w:jc w:val="both"/>
        <w:rPr>
          <w:b/>
          <w:bCs/>
        </w:rPr>
      </w:pPr>
    </w:p>
    <w:p w:rsidR="000C0059" w:rsidRPr="006A6B2A" w:rsidRDefault="000C0059" w:rsidP="000C0059">
      <w:pPr>
        <w:jc w:val="both"/>
      </w:pPr>
      <w:r w:rsidRPr="006A6B2A">
        <w:tab/>
        <w:t>Hospodárenie obce sa riadilo podľa schváleného rozpočtu na rok 20</w:t>
      </w:r>
      <w:r w:rsidR="00CE5017">
        <w:t>2</w:t>
      </w:r>
      <w:r w:rsidR="006365ED">
        <w:t>5</w:t>
      </w:r>
    </w:p>
    <w:bookmarkEnd w:id="1"/>
    <w:p w:rsidR="000C0059" w:rsidRPr="006A6B2A" w:rsidRDefault="000C0059" w:rsidP="000C0059">
      <w:pPr>
        <w:ind w:left="30"/>
        <w:jc w:val="both"/>
        <w:rPr>
          <w:b/>
          <w:bCs/>
        </w:rPr>
      </w:pPr>
    </w:p>
    <w:p w:rsidR="000C0059" w:rsidRPr="006A6B2A" w:rsidRDefault="000C0059" w:rsidP="000C0059">
      <w:pPr>
        <w:ind w:left="30"/>
        <w:jc w:val="center"/>
        <w:rPr>
          <w:b/>
          <w:bCs/>
        </w:rPr>
      </w:pPr>
      <w:r w:rsidRPr="006A6B2A">
        <w:rPr>
          <w:b/>
          <w:bCs/>
        </w:rPr>
        <w:t>Rozpočet obce  k 31.12.20</w:t>
      </w:r>
      <w:r w:rsidR="00553606">
        <w:rPr>
          <w:b/>
          <w:bCs/>
        </w:rPr>
        <w:t>2</w:t>
      </w:r>
      <w:r w:rsidR="006365ED">
        <w:rPr>
          <w:b/>
          <w:bCs/>
        </w:rPr>
        <w:t>5</w:t>
      </w:r>
      <w:r w:rsidRPr="006A6B2A">
        <w:rPr>
          <w:b/>
          <w:bCs/>
        </w:rPr>
        <w:t xml:space="preserve"> v EUR</w:t>
      </w:r>
    </w:p>
    <w:p w:rsidR="000C0059" w:rsidRPr="006A6B2A" w:rsidRDefault="000C0059" w:rsidP="000C0059">
      <w:pPr>
        <w:ind w:left="30"/>
        <w:jc w:val="center"/>
        <w:rPr>
          <w:b/>
          <w:bCs/>
        </w:rPr>
      </w:pPr>
      <w:bookmarkStart w:id="2" w:name="_Hlk165536092"/>
    </w:p>
    <w:tbl>
      <w:tblPr>
        <w:tblStyle w:val="Mriekatabuky"/>
        <w:tblW w:w="9693" w:type="dxa"/>
        <w:tblLayout w:type="fixed"/>
        <w:tblLook w:val="0520" w:firstRow="1" w:lastRow="0" w:firstColumn="0" w:lastColumn="1" w:noHBand="0" w:noVBand="1"/>
      </w:tblPr>
      <w:tblGrid>
        <w:gridCol w:w="2636"/>
        <w:gridCol w:w="2220"/>
        <w:gridCol w:w="2250"/>
        <w:gridCol w:w="2587"/>
      </w:tblGrid>
      <w:tr w:rsidR="00553606" w:rsidRPr="006A6B2A" w:rsidTr="00553606">
        <w:tc>
          <w:tcPr>
            <w:tcW w:w="2636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20" w:type="dxa"/>
          </w:tcPr>
          <w:p w:rsid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Schválený</w:t>
            </w:r>
          </w:p>
          <w:p w:rsidR="00553606" w:rsidRPr="00553606" w:rsidRDefault="00553606" w:rsidP="00B900F4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na rok</w:t>
            </w:r>
            <w:r w:rsidR="002753D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</w:t>
            </w:r>
            <w:r w:rsidR="006365E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50" w:type="dxa"/>
          </w:tcPr>
          <w:p w:rsid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Schválený</w:t>
            </w:r>
          </w:p>
          <w:p w:rsidR="00553606" w:rsidRP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po poslednej zmene</w:t>
            </w:r>
          </w:p>
        </w:tc>
        <w:tc>
          <w:tcPr>
            <w:tcW w:w="2587" w:type="dxa"/>
          </w:tcPr>
          <w:p w:rsidR="00553606" w:rsidRPr="00553606" w:rsidRDefault="00553606" w:rsidP="008156DE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Skutočnosť k 31.12.202</w:t>
            </w:r>
            <w:r w:rsidR="006365E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Príjmy celkom</w:t>
            </w:r>
          </w:p>
        </w:tc>
        <w:tc>
          <w:tcPr>
            <w:tcW w:w="222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680173,00</w:t>
            </w:r>
          </w:p>
        </w:tc>
        <w:tc>
          <w:tcPr>
            <w:tcW w:w="225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620802,30</w:t>
            </w:r>
          </w:p>
        </w:tc>
        <w:tc>
          <w:tcPr>
            <w:tcW w:w="2587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592327,02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Z toho :</w:t>
            </w:r>
          </w:p>
        </w:tc>
        <w:tc>
          <w:tcPr>
            <w:tcW w:w="222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5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587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Bežné príjmy</w:t>
            </w:r>
          </w:p>
        </w:tc>
        <w:tc>
          <w:tcPr>
            <w:tcW w:w="222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</w:pPr>
            <w:r>
              <w:t>483152,00</w:t>
            </w:r>
          </w:p>
        </w:tc>
        <w:tc>
          <w:tcPr>
            <w:tcW w:w="2250" w:type="dxa"/>
          </w:tcPr>
          <w:p w:rsidR="00553606" w:rsidRPr="006A6B2A" w:rsidRDefault="001810F5" w:rsidP="00565F20">
            <w:pPr>
              <w:pStyle w:val="Obsahtabuky"/>
              <w:snapToGrid w:val="0"/>
              <w:jc w:val="center"/>
            </w:pPr>
            <w:r>
              <w:t>507667,97</w:t>
            </w:r>
          </w:p>
        </w:tc>
        <w:tc>
          <w:tcPr>
            <w:tcW w:w="2587" w:type="dxa"/>
          </w:tcPr>
          <w:p w:rsidR="00553606" w:rsidRPr="006A6B2A" w:rsidRDefault="001810F5" w:rsidP="00565F20">
            <w:pPr>
              <w:pStyle w:val="Obsahtabuky"/>
              <w:snapToGrid w:val="0"/>
              <w:jc w:val="center"/>
            </w:pPr>
            <w:r>
              <w:t>479192,69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Kapitálové príjmy</w:t>
            </w:r>
          </w:p>
        </w:tc>
        <w:tc>
          <w:tcPr>
            <w:tcW w:w="2220" w:type="dxa"/>
          </w:tcPr>
          <w:p w:rsidR="00553606" w:rsidRPr="006A6B2A" w:rsidRDefault="002753DE" w:rsidP="00565F20">
            <w:pPr>
              <w:pStyle w:val="Obsahtabuky"/>
              <w:snapToGrid w:val="0"/>
              <w:jc w:val="center"/>
            </w:pPr>
            <w:r>
              <w:t>1</w:t>
            </w:r>
            <w:r w:rsidR="004F7A32">
              <w:t>0</w:t>
            </w:r>
            <w:r>
              <w:t>000,00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69805,17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69805,17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Finančné príjmy</w:t>
            </w:r>
          </w:p>
        </w:tc>
        <w:tc>
          <w:tcPr>
            <w:tcW w:w="2220" w:type="dxa"/>
          </w:tcPr>
          <w:p w:rsidR="00553606" w:rsidRPr="006A6B2A" w:rsidRDefault="004F7A32" w:rsidP="00B77116">
            <w:pPr>
              <w:pStyle w:val="Obsahtabuky"/>
              <w:snapToGrid w:val="0"/>
              <w:jc w:val="center"/>
            </w:pPr>
            <w:r>
              <w:t>187021,00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43329,16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43329,16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Výdavky celkom</w:t>
            </w:r>
          </w:p>
        </w:tc>
        <w:tc>
          <w:tcPr>
            <w:tcW w:w="222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680173,00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620802,30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592327,02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Z toho :</w:t>
            </w:r>
          </w:p>
        </w:tc>
        <w:tc>
          <w:tcPr>
            <w:tcW w:w="222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5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587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Bežné výdavky</w:t>
            </w:r>
          </w:p>
        </w:tc>
        <w:tc>
          <w:tcPr>
            <w:tcW w:w="222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477853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6A6B2A" w:rsidRDefault="00540962" w:rsidP="00565F20">
            <w:pPr>
              <w:pStyle w:val="Obsahtabuky"/>
              <w:snapToGrid w:val="0"/>
              <w:jc w:val="center"/>
            </w:pPr>
            <w:r>
              <w:t>5</w:t>
            </w:r>
            <w:r w:rsidR="004F7A32">
              <w:t>10389,22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481913,94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Kapitálové výdavky</w:t>
            </w:r>
          </w:p>
        </w:tc>
        <w:tc>
          <w:tcPr>
            <w:tcW w:w="2220" w:type="dxa"/>
          </w:tcPr>
          <w:p w:rsidR="00553606" w:rsidRPr="006A6B2A" w:rsidRDefault="004F7A32" w:rsidP="00BB2357">
            <w:pPr>
              <w:pStyle w:val="Obsahtabuky"/>
              <w:snapToGrid w:val="0"/>
              <w:jc w:val="center"/>
            </w:pPr>
            <w:r>
              <w:t>187900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61144,49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61144,49</w:t>
            </w:r>
          </w:p>
        </w:tc>
      </w:tr>
      <w:tr w:rsidR="00553606" w:rsidRPr="00BB2357" w:rsidTr="00553606">
        <w:tc>
          <w:tcPr>
            <w:tcW w:w="2636" w:type="dxa"/>
            <w:hideMark/>
          </w:tcPr>
          <w:p w:rsidR="00553606" w:rsidRPr="00BB2357" w:rsidRDefault="00553606">
            <w:pPr>
              <w:pStyle w:val="Obsahtabuky"/>
              <w:snapToGrid w:val="0"/>
              <w:jc w:val="both"/>
            </w:pPr>
            <w:r w:rsidRPr="00BB2357">
              <w:t>Finančné operácie</w:t>
            </w:r>
          </w:p>
        </w:tc>
        <w:tc>
          <w:tcPr>
            <w:tcW w:w="2220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14420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49268,59</w:t>
            </w:r>
          </w:p>
        </w:tc>
        <w:tc>
          <w:tcPr>
            <w:tcW w:w="2587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49268,59</w:t>
            </w:r>
          </w:p>
        </w:tc>
      </w:tr>
      <w:tr w:rsidR="001A4504" w:rsidRPr="00BB2357" w:rsidTr="00553606">
        <w:tc>
          <w:tcPr>
            <w:tcW w:w="2636" w:type="dxa"/>
          </w:tcPr>
          <w:p w:rsidR="001A4504" w:rsidRPr="00BB2357" w:rsidRDefault="001A4504" w:rsidP="001A4504">
            <w:pPr>
              <w:pStyle w:val="Obsahtabuky"/>
              <w:snapToGrid w:val="0"/>
              <w:jc w:val="both"/>
            </w:pPr>
            <w:proofErr w:type="spellStart"/>
            <w:r>
              <w:t>Rozpočt</w:t>
            </w:r>
            <w:proofErr w:type="spellEnd"/>
            <w:r>
              <w:t>. hospodárenie</w:t>
            </w:r>
          </w:p>
        </w:tc>
        <w:tc>
          <w:tcPr>
            <w:tcW w:w="2220" w:type="dxa"/>
          </w:tcPr>
          <w:p w:rsidR="001A4504" w:rsidRDefault="001A4504" w:rsidP="00BB2357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250" w:type="dxa"/>
          </w:tcPr>
          <w:p w:rsidR="001A4504" w:rsidRDefault="001A4504" w:rsidP="00BB2357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587" w:type="dxa"/>
          </w:tcPr>
          <w:p w:rsidR="001A4504" w:rsidRDefault="00C02F2B" w:rsidP="00565F20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</w:tbl>
    <w:p w:rsidR="000C0059" w:rsidRDefault="000C0059" w:rsidP="000C0059">
      <w:pPr>
        <w:ind w:left="30"/>
        <w:jc w:val="both"/>
        <w:rPr>
          <w:rFonts w:eastAsia="Lucida Sans Unicode"/>
          <w:kern w:val="3"/>
        </w:rPr>
      </w:pPr>
    </w:p>
    <w:bookmarkEnd w:id="2"/>
    <w:p w:rsidR="00565F20" w:rsidRPr="00BB2357" w:rsidRDefault="00565F20" w:rsidP="000C0059">
      <w:pPr>
        <w:ind w:left="30"/>
        <w:jc w:val="both"/>
        <w:rPr>
          <w:rFonts w:eastAsia="Lucida Sans Unicode"/>
          <w:kern w:val="3"/>
        </w:rPr>
      </w:pPr>
      <w:r>
        <w:rPr>
          <w:rFonts w:eastAsia="Lucida Sans Unicode"/>
          <w:kern w:val="3"/>
        </w:rPr>
        <w:t xml:space="preserve">Podľa § 16 </w:t>
      </w:r>
      <w:proofErr w:type="spellStart"/>
      <w:r>
        <w:rPr>
          <w:rFonts w:eastAsia="Lucida Sans Unicode"/>
          <w:kern w:val="3"/>
        </w:rPr>
        <w:t>odst</w:t>
      </w:r>
      <w:proofErr w:type="spellEnd"/>
      <w:r>
        <w:rPr>
          <w:rFonts w:eastAsia="Lucida Sans Unicode"/>
          <w:kern w:val="3"/>
        </w:rPr>
        <w:t xml:space="preserve">. 3 zákona č. 583/2004 </w:t>
      </w:r>
      <w:proofErr w:type="spellStart"/>
      <w:r>
        <w:rPr>
          <w:rFonts w:eastAsia="Lucida Sans Unicode"/>
          <w:kern w:val="3"/>
        </w:rPr>
        <w:t>Z.z</w:t>
      </w:r>
      <w:proofErr w:type="spellEnd"/>
      <w:r>
        <w:rPr>
          <w:rFonts w:eastAsia="Lucida Sans Unicode"/>
          <w:kern w:val="3"/>
        </w:rPr>
        <w:t>. obec splnila povinnosť dať si overiť účtovnú závierku za rok 202</w:t>
      </w:r>
      <w:r w:rsidR="00C02F2B">
        <w:rPr>
          <w:rFonts w:eastAsia="Lucida Sans Unicode"/>
          <w:kern w:val="3"/>
        </w:rPr>
        <w:t>5</w:t>
      </w:r>
      <w:r>
        <w:rPr>
          <w:rFonts w:eastAsia="Lucida Sans Unicode"/>
          <w:kern w:val="3"/>
        </w:rPr>
        <w:t xml:space="preserve"> audítorom.</w:t>
      </w:r>
    </w:p>
    <w:p w:rsidR="000C0059" w:rsidRPr="006A6B2A" w:rsidRDefault="000C0059" w:rsidP="000C0059">
      <w:pPr>
        <w:ind w:left="30"/>
        <w:jc w:val="both"/>
      </w:pPr>
    </w:p>
    <w:p w:rsidR="000C0059" w:rsidRPr="00041979" w:rsidRDefault="000C0059" w:rsidP="000C0059">
      <w:pPr>
        <w:widowControl w:val="0"/>
        <w:numPr>
          <w:ilvl w:val="0"/>
          <w:numId w:val="9"/>
        </w:numPr>
        <w:tabs>
          <w:tab w:val="left" w:pos="720"/>
          <w:tab w:val="left" w:pos="750"/>
        </w:tabs>
        <w:spacing w:after="0"/>
        <w:ind w:left="75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Rozbor plnenia príjmov za rok 20</w:t>
      </w:r>
      <w:r w:rsidR="001A4504" w:rsidRPr="00041979">
        <w:rPr>
          <w:b/>
          <w:bCs/>
          <w:sz w:val="32"/>
          <w:szCs w:val="32"/>
        </w:rPr>
        <w:t>2</w:t>
      </w:r>
      <w:r w:rsidR="00C02F2B">
        <w:rPr>
          <w:b/>
          <w:bCs/>
          <w:sz w:val="32"/>
          <w:szCs w:val="32"/>
        </w:rPr>
        <w:t>5</w:t>
      </w:r>
      <w:r w:rsidRPr="00041979">
        <w:rPr>
          <w:b/>
          <w:bCs/>
          <w:sz w:val="32"/>
          <w:szCs w:val="32"/>
        </w:rPr>
        <w:t xml:space="preserve"> v EUR</w:t>
      </w:r>
    </w:p>
    <w:p w:rsidR="000C0059" w:rsidRDefault="000C0059" w:rsidP="000C0059">
      <w:pPr>
        <w:ind w:left="750"/>
        <w:jc w:val="both"/>
        <w:rPr>
          <w:b/>
          <w:bCs/>
          <w:sz w:val="32"/>
          <w:szCs w:val="32"/>
        </w:rPr>
      </w:pPr>
    </w:p>
    <w:p w:rsidR="0043714C" w:rsidRDefault="0043714C" w:rsidP="000C0059">
      <w:pPr>
        <w:ind w:left="750"/>
        <w:jc w:val="both"/>
        <w:rPr>
          <w:bCs/>
          <w:sz w:val="24"/>
          <w:szCs w:val="24"/>
        </w:rPr>
      </w:pPr>
      <w:r w:rsidRPr="0043714C">
        <w:rPr>
          <w:bCs/>
          <w:sz w:val="24"/>
          <w:szCs w:val="24"/>
        </w:rPr>
        <w:t>Vlastné</w:t>
      </w:r>
      <w:r>
        <w:rPr>
          <w:bCs/>
          <w:sz w:val="24"/>
          <w:szCs w:val="24"/>
        </w:rPr>
        <w:t xml:space="preserve"> príjmy bežného rozpočtu predstavovali daňové príjmy a nedaňové príjmy, kapitálového rozpočtu predstavovali najmä príjmy z predaja majetku.</w:t>
      </w:r>
    </w:p>
    <w:p w:rsidR="0043714C" w:rsidRDefault="0043714C" w:rsidP="000C0059">
      <w:pPr>
        <w:ind w:left="7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Cudzie príjmy bežného rozpočtu boli tvorené dotáciami na činnosť preneseného výkonu štátnej správy a príjmami od obcí na činnosť spoločnej úradovne, kapitálové príjmy boli tvorené dotáciami, ktoré obec získala  cez projekty EÚ.</w:t>
      </w:r>
    </w:p>
    <w:p w:rsidR="0043714C" w:rsidRPr="0043714C" w:rsidRDefault="0043714C" w:rsidP="000C0059">
      <w:pPr>
        <w:ind w:left="7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 hospodárila v oblasti príjmov nasledovne :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0C0059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5F20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 na rok 20</w:t>
            </w:r>
            <w:r w:rsidR="001A4504">
              <w:rPr>
                <w:b/>
                <w:bCs/>
              </w:rPr>
              <w:t>2</w:t>
            </w:r>
            <w:r w:rsidR="00C02F2B">
              <w:rPr>
                <w:b/>
                <w:bCs/>
              </w:rPr>
              <w:t>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5F20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 k 31.12.20</w:t>
            </w:r>
            <w:r w:rsidR="001A4504">
              <w:rPr>
                <w:b/>
                <w:bCs/>
              </w:rPr>
              <w:t>2</w:t>
            </w:r>
            <w:r w:rsidR="00C02F2B">
              <w:rPr>
                <w:b/>
                <w:bCs/>
              </w:rPr>
              <w:t>5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Percento plnenia</w:t>
            </w:r>
          </w:p>
        </w:tc>
      </w:tr>
      <w:tr w:rsidR="000C0059" w:rsidRPr="006A6B2A" w:rsidTr="000C0059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02F2B" w:rsidP="0043714C">
            <w:pPr>
              <w:pStyle w:val="Obsahtabuky"/>
              <w:snapToGrid w:val="0"/>
              <w:jc w:val="center"/>
            </w:pPr>
            <w:r>
              <w:t>620802,30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02F2B" w:rsidP="0043714C">
            <w:pPr>
              <w:pStyle w:val="Obsahtabuky"/>
              <w:snapToGrid w:val="0"/>
              <w:jc w:val="center"/>
            </w:pPr>
            <w:r>
              <w:t>592327,02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A64A6" w:rsidP="0043714C">
            <w:pPr>
              <w:pStyle w:val="Obsahtabuky"/>
              <w:snapToGrid w:val="0"/>
              <w:jc w:val="center"/>
            </w:pPr>
            <w:r>
              <w:t>9</w:t>
            </w:r>
            <w:r w:rsidR="00C02F2B">
              <w:t>5</w:t>
            </w:r>
            <w:r>
              <w:t>,4</w:t>
            </w:r>
            <w:r w:rsidR="00C02F2B">
              <w:t>1</w:t>
            </w:r>
          </w:p>
        </w:tc>
      </w:tr>
    </w:tbl>
    <w:p w:rsidR="000C0059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321D2" w:rsidRPr="006A6B2A" w:rsidRDefault="000321D2" w:rsidP="000C0059">
      <w:pPr>
        <w:ind w:left="30"/>
        <w:jc w:val="both"/>
        <w:rPr>
          <w:rFonts w:eastAsia="Lucida Sans Unicode"/>
          <w:kern w:val="3"/>
        </w:rPr>
      </w:pPr>
      <w:r>
        <w:rPr>
          <w:rFonts w:eastAsia="Lucida Sans Unicode"/>
          <w:kern w:val="3"/>
        </w:rPr>
        <w:t>Z rozpočtových celkových príjmov</w:t>
      </w:r>
      <w:r w:rsidR="00722BF2">
        <w:rPr>
          <w:rFonts w:eastAsia="Lucida Sans Unicode"/>
          <w:kern w:val="3"/>
        </w:rPr>
        <w:t xml:space="preserve"> </w:t>
      </w:r>
      <w:r w:rsidR="00C02F2B">
        <w:rPr>
          <w:rFonts w:eastAsia="Lucida Sans Unicode"/>
          <w:kern w:val="3"/>
        </w:rPr>
        <w:t>620</w:t>
      </w:r>
      <w:r w:rsidR="00E050BA">
        <w:rPr>
          <w:rFonts w:eastAsia="Lucida Sans Unicode"/>
          <w:kern w:val="3"/>
        </w:rPr>
        <w:t>.</w:t>
      </w:r>
      <w:r w:rsidR="00C02F2B">
        <w:rPr>
          <w:rFonts w:eastAsia="Lucida Sans Unicode"/>
          <w:kern w:val="3"/>
        </w:rPr>
        <w:t>802,30</w:t>
      </w:r>
      <w:r>
        <w:rPr>
          <w:rFonts w:eastAsia="Lucida Sans Unicode"/>
          <w:kern w:val="3"/>
        </w:rPr>
        <w:t xml:space="preserve"> </w:t>
      </w:r>
      <w:r>
        <w:t>€ bol skutočný</w:t>
      </w:r>
      <w:r w:rsidR="006A64A6">
        <w:t xml:space="preserve"> príjem</w:t>
      </w:r>
      <w:r>
        <w:t xml:space="preserve">  k 31.12.20</w:t>
      </w:r>
      <w:r w:rsidR="006A64A6">
        <w:t xml:space="preserve">24 v sume </w:t>
      </w:r>
      <w:r w:rsidR="00C02F2B">
        <w:t>592</w:t>
      </w:r>
      <w:r w:rsidR="00E050BA">
        <w:t>.</w:t>
      </w:r>
      <w:r w:rsidR="00C02F2B">
        <w:t>327,02</w:t>
      </w:r>
      <w:r w:rsidR="006A64A6">
        <w:t xml:space="preserve"> </w:t>
      </w:r>
      <w:r>
        <w:t xml:space="preserve">€, čo predstavuje </w:t>
      </w:r>
      <w:r w:rsidR="006A64A6">
        <w:t>9</w:t>
      </w:r>
      <w:r w:rsidR="00C02F2B">
        <w:t>5</w:t>
      </w:r>
      <w:r w:rsidR="006A64A6">
        <w:t>,4</w:t>
      </w:r>
      <w:r w:rsidR="00C02F2B">
        <w:t>1</w:t>
      </w:r>
      <w:r>
        <w:t xml:space="preserve"> % plnenie.</w:t>
      </w:r>
    </w:p>
    <w:p w:rsidR="000C0059" w:rsidRPr="006A6B2A" w:rsidRDefault="000C0059" w:rsidP="000C0059">
      <w:pPr>
        <w:ind w:left="30"/>
        <w:jc w:val="both"/>
      </w:pPr>
      <w:r w:rsidRPr="006A6B2A">
        <w:t>1/ Bežné príjmy – daňové príjmy</w:t>
      </w:r>
    </w:p>
    <w:p w:rsidR="000C0059" w:rsidRPr="006A6B2A" w:rsidRDefault="000C0059" w:rsidP="000C0059">
      <w:pPr>
        <w:ind w:left="30"/>
        <w:jc w:val="both"/>
      </w:pPr>
      <w:r w:rsidRPr="006A6B2A">
        <w:t>a)</w:t>
      </w:r>
      <w:r w:rsidRPr="006A6B2A">
        <w:tab/>
        <w:t>Výnos dane z príjmov poukázaný územnej samospráve</w:t>
      </w:r>
    </w:p>
    <w:p w:rsidR="000C0059" w:rsidRPr="006A6B2A" w:rsidRDefault="000C0059" w:rsidP="006A64A6">
      <w:pPr>
        <w:ind w:left="702"/>
        <w:jc w:val="both"/>
      </w:pPr>
      <w:r w:rsidRPr="006A6B2A">
        <w:t xml:space="preserve">Z predpokladanej finančnej čiastky vo výške </w:t>
      </w:r>
      <w:r w:rsidR="00C52DB1">
        <w:t>2</w:t>
      </w:r>
      <w:r w:rsidR="005D36B1">
        <w:t>14</w:t>
      </w:r>
      <w:r w:rsidR="00BB2357">
        <w:t>.</w:t>
      </w:r>
      <w:r w:rsidR="00132BD2">
        <w:t>413</w:t>
      </w:r>
      <w:r w:rsidR="00D633AA" w:rsidRPr="006A6B2A">
        <w:t xml:space="preserve">,00 Є </w:t>
      </w:r>
      <w:r w:rsidR="008216FD">
        <w:t xml:space="preserve"> úprav</w:t>
      </w:r>
      <w:r w:rsidR="00132BD2">
        <w:t>a</w:t>
      </w:r>
      <w:r w:rsidR="008216FD">
        <w:t xml:space="preserve"> </w:t>
      </w:r>
      <w:r w:rsidR="00132BD2">
        <w:t xml:space="preserve">nebola </w:t>
      </w:r>
      <w:r w:rsidRPr="006A6B2A">
        <w:t xml:space="preserve">z výnosu dane z príjmov boli k </w:t>
      </w:r>
      <w:r w:rsidRPr="006A6B2A">
        <w:tab/>
        <w:t>31.12.20</w:t>
      </w:r>
      <w:r w:rsidR="0061296A">
        <w:t>2</w:t>
      </w:r>
      <w:r w:rsidR="00132BD2">
        <w:t>5</w:t>
      </w:r>
      <w:r w:rsidRPr="006A6B2A">
        <w:t xml:space="preserve"> poukázané prostriedky zo ŠR vo výške </w:t>
      </w:r>
      <w:r w:rsidR="00C52DB1">
        <w:t>2</w:t>
      </w:r>
      <w:r w:rsidR="00132BD2">
        <w:t>14</w:t>
      </w:r>
      <w:r w:rsidR="008216FD">
        <w:t>.</w:t>
      </w:r>
      <w:r w:rsidR="00132BD2">
        <w:t>294,28</w:t>
      </w:r>
      <w:r w:rsidR="006A64A6">
        <w:t xml:space="preserve"> </w:t>
      </w:r>
      <w:r w:rsidR="006A64A6" w:rsidRPr="006A6B2A">
        <w:t>Є</w:t>
      </w:r>
      <w:r w:rsidR="006A64A6">
        <w:t>,</w:t>
      </w:r>
      <w:r w:rsidRPr="006A6B2A">
        <w:t xml:space="preserve"> čo </w:t>
      </w:r>
      <w:r w:rsidR="008216FD">
        <w:t xml:space="preserve">predstavuje </w:t>
      </w:r>
      <w:r w:rsidR="00132BD2">
        <w:t>99,94</w:t>
      </w:r>
      <w:r w:rsidRPr="006A6B2A">
        <w:t xml:space="preserve"> %. </w:t>
      </w:r>
    </w:p>
    <w:p w:rsidR="000C0059" w:rsidRPr="006A6B2A" w:rsidRDefault="000C0059" w:rsidP="00DF02F9">
      <w:pPr>
        <w:ind w:left="702" w:hanging="672"/>
        <w:jc w:val="both"/>
      </w:pPr>
      <w:r w:rsidRPr="006A6B2A">
        <w:t>b)</w:t>
      </w:r>
      <w:r w:rsidRPr="006A6B2A">
        <w:tab/>
        <w:t>Daň z</w:t>
      </w:r>
      <w:r w:rsidR="00DF02F9">
        <w:t> </w:t>
      </w:r>
      <w:r w:rsidRPr="006A6B2A">
        <w:t>nehnuteľností</w:t>
      </w:r>
      <w:r w:rsidR="00DF02F9">
        <w:t xml:space="preserve"> </w:t>
      </w:r>
      <w:r w:rsidR="008216FD">
        <w:t>bola rozpočtovaná na</w:t>
      </w:r>
      <w:r w:rsidRPr="006A6B2A">
        <w:t xml:space="preserve"> </w:t>
      </w:r>
      <w:r w:rsidR="006A64A6">
        <w:t>52</w:t>
      </w:r>
      <w:r w:rsidR="002A5B7C">
        <w:t>.</w:t>
      </w:r>
      <w:r w:rsidR="006A64A6">
        <w:t>199</w:t>
      </w:r>
      <w:r w:rsidRPr="006A6B2A">
        <w:t>,00 Є</w:t>
      </w:r>
      <w:r w:rsidR="008216FD">
        <w:t>,</w:t>
      </w:r>
      <w:r w:rsidR="008216FD" w:rsidRPr="008216FD">
        <w:t xml:space="preserve"> </w:t>
      </w:r>
      <w:r w:rsidR="007B2555">
        <w:t>úprava nebola,</w:t>
      </w:r>
      <w:r w:rsidRPr="006A6B2A">
        <w:t xml:space="preserve"> skutočný príjem k 31.12.20</w:t>
      </w:r>
      <w:r w:rsidR="0061296A">
        <w:t>2</w:t>
      </w:r>
      <w:r w:rsidR="00132BD2">
        <w:t>5</w:t>
      </w:r>
      <w:r w:rsidRPr="006A6B2A">
        <w:t xml:space="preserve"> vo výške </w:t>
      </w:r>
      <w:r w:rsidR="00132BD2">
        <w:t>3</w:t>
      </w:r>
      <w:r w:rsidR="007B2555">
        <w:t>9</w:t>
      </w:r>
      <w:r w:rsidR="00BB2357">
        <w:t>.</w:t>
      </w:r>
      <w:r w:rsidR="00132BD2">
        <w:t>915</w:t>
      </w:r>
      <w:r w:rsidR="007B2555">
        <w:t>,</w:t>
      </w:r>
      <w:r w:rsidR="00132BD2">
        <w:t>36</w:t>
      </w:r>
      <w:r w:rsidRPr="006A6B2A">
        <w:t xml:space="preserve"> Є, čo predstavuje </w:t>
      </w:r>
      <w:r w:rsidR="00132BD2">
        <w:t>76,47</w:t>
      </w:r>
      <w:r w:rsidRPr="006A6B2A">
        <w:t xml:space="preserve"> % </w:t>
      </w:r>
      <w:r w:rsidR="00A43313">
        <w:t>.</w:t>
      </w:r>
    </w:p>
    <w:p w:rsidR="000C0059" w:rsidRPr="006A6B2A" w:rsidRDefault="000C0059" w:rsidP="00CE5EC9">
      <w:pPr>
        <w:ind w:left="702" w:hanging="672"/>
        <w:jc w:val="both"/>
      </w:pPr>
      <w:r w:rsidRPr="006A6B2A">
        <w:t>c)</w:t>
      </w:r>
      <w:r w:rsidRPr="006A6B2A">
        <w:tab/>
        <w:t xml:space="preserve">Daň za psa bola rozpočtovaná na </w:t>
      </w:r>
      <w:r w:rsidR="007B2555">
        <w:t>600</w:t>
      </w:r>
      <w:r w:rsidRPr="006A6B2A">
        <w:t>,00 Є, 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7B2555">
        <w:t>44</w:t>
      </w:r>
      <w:r w:rsidR="00132BD2">
        <w:t>9</w:t>
      </w:r>
      <w:r w:rsidR="007B2555">
        <w:t>,</w:t>
      </w:r>
      <w:r w:rsidR="00132BD2">
        <w:t>2</w:t>
      </w:r>
      <w:r w:rsidR="007B2555">
        <w:t>0</w:t>
      </w:r>
      <w:r w:rsidRPr="006A6B2A">
        <w:t xml:space="preserve"> Є, čo </w:t>
      </w:r>
      <w:r w:rsidRPr="006A6B2A">
        <w:tab/>
        <w:t xml:space="preserve">predstavuje plnenie rozpočtu na </w:t>
      </w:r>
      <w:r w:rsidR="007B2555">
        <w:t>74,</w:t>
      </w:r>
      <w:r w:rsidR="00132BD2">
        <w:t>87</w:t>
      </w:r>
      <w:r w:rsidRPr="006A6B2A">
        <w:t xml:space="preserve"> %</w:t>
      </w:r>
      <w:r w:rsidR="007B2555">
        <w:t>.</w:t>
      </w:r>
    </w:p>
    <w:p w:rsidR="000C0059" w:rsidRPr="006A6B2A" w:rsidRDefault="000C0059" w:rsidP="000C0059">
      <w:pPr>
        <w:ind w:left="705" w:hanging="675"/>
        <w:jc w:val="both"/>
      </w:pPr>
      <w:r w:rsidRPr="006A6B2A">
        <w:t>d/</w:t>
      </w:r>
      <w:r w:rsidRPr="006A6B2A">
        <w:tab/>
        <w:t xml:space="preserve">Daň za nevýherné hracie prístroje bola rozpočtovaná na </w:t>
      </w:r>
      <w:r w:rsidR="00132BD2">
        <w:t>1</w:t>
      </w:r>
      <w:r w:rsidR="002A5B7C">
        <w:t>0,00</w:t>
      </w:r>
      <w:r w:rsidRPr="006A6B2A">
        <w:t xml:space="preserve"> Є, 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132BD2">
        <w:t>0</w:t>
      </w:r>
      <w:r w:rsidRPr="006A6B2A">
        <w:t xml:space="preserve"> Є, čo predstavuje </w:t>
      </w:r>
      <w:r w:rsidR="007B2555">
        <w:t xml:space="preserve">0 </w:t>
      </w:r>
      <w:r w:rsidRPr="006A6B2A">
        <w:t>%.</w:t>
      </w:r>
    </w:p>
    <w:p w:rsidR="000C0059" w:rsidRPr="006A6B2A" w:rsidRDefault="000C0059" w:rsidP="00E050BA">
      <w:pPr>
        <w:ind w:left="702" w:hanging="672"/>
        <w:jc w:val="both"/>
      </w:pPr>
      <w:r w:rsidRPr="006A6B2A">
        <w:t>e)</w:t>
      </w:r>
      <w:r w:rsidRPr="006A6B2A">
        <w:tab/>
        <w:t xml:space="preserve">Daň za užívanie verejného priestranstva bola rozpočtovaná na </w:t>
      </w:r>
      <w:r w:rsidR="00A3017B">
        <w:t>1</w:t>
      </w:r>
      <w:r w:rsidR="003569F2" w:rsidRPr="006A6B2A">
        <w:t>0</w:t>
      </w:r>
      <w:r w:rsidRPr="006A6B2A">
        <w:t>0</w:t>
      </w:r>
      <w:r w:rsidR="00E050BA">
        <w:t>,00</w:t>
      </w:r>
      <w:r w:rsidRPr="006A6B2A">
        <w:t xml:space="preserve"> Є,</w:t>
      </w:r>
      <w:r w:rsidR="002A5B7C">
        <w:t xml:space="preserve">  </w:t>
      </w:r>
      <w:r w:rsidRPr="006A6B2A">
        <w:t xml:space="preserve"> skutočnosť za rok 20</w:t>
      </w:r>
      <w:r w:rsidR="00A3017B">
        <w:t>2</w:t>
      </w:r>
      <w:r w:rsidR="00132BD2">
        <w:t>5</w:t>
      </w:r>
      <w:r w:rsidR="00A3017B">
        <w:tab/>
      </w:r>
      <w:r w:rsidRPr="006A6B2A">
        <w:t xml:space="preserve">činila </w:t>
      </w:r>
      <w:r w:rsidR="00CE5EC9">
        <w:t>75</w:t>
      </w:r>
      <w:r w:rsidR="002008E6">
        <w:t>,</w:t>
      </w:r>
      <w:r w:rsidR="00CE5EC9">
        <w:t>00</w:t>
      </w:r>
      <w:r w:rsidR="004615FB" w:rsidRPr="006A6B2A">
        <w:t xml:space="preserve"> </w:t>
      </w:r>
      <w:r w:rsidRPr="006A6B2A">
        <w:t xml:space="preserve">Є, čo  predstavuje plnenie rozpočtu na </w:t>
      </w:r>
      <w:r w:rsidR="00CE5EC9">
        <w:t>75</w:t>
      </w:r>
      <w:r w:rsidRPr="006A6B2A">
        <w:t xml:space="preserve"> %.</w:t>
      </w:r>
    </w:p>
    <w:p w:rsidR="000C0059" w:rsidRPr="006A6B2A" w:rsidRDefault="000C0059" w:rsidP="00CE5EC9">
      <w:pPr>
        <w:ind w:left="702" w:hanging="672"/>
        <w:jc w:val="both"/>
      </w:pPr>
      <w:r w:rsidRPr="006A6B2A">
        <w:t>f)</w:t>
      </w:r>
      <w:r w:rsidRPr="006A6B2A">
        <w:tab/>
        <w:t xml:space="preserve">Daň za komunálne odpady bola rozpočtovaná  na </w:t>
      </w:r>
      <w:r w:rsidR="007B2555">
        <w:t>2</w:t>
      </w:r>
      <w:r w:rsidR="00132BD2">
        <w:t>2</w:t>
      </w:r>
      <w:r w:rsidR="002008E6">
        <w:t>.</w:t>
      </w:r>
      <w:r w:rsidR="00132BD2">
        <w:t>7</w:t>
      </w:r>
      <w:r w:rsidR="002A5B7C">
        <w:t>00</w:t>
      </w:r>
      <w:r w:rsidR="003322F9" w:rsidRPr="006A6B2A">
        <w:t>,00</w:t>
      </w:r>
      <w:r w:rsidRPr="006A6B2A">
        <w:t xml:space="preserve"> Є,</w:t>
      </w:r>
      <w:r w:rsidR="00A3017B" w:rsidRPr="006A6B2A">
        <w:t xml:space="preserve"> </w:t>
      </w:r>
      <w:r w:rsidRPr="006A6B2A">
        <w:t>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132BD2">
        <w:t>20.028,54</w:t>
      </w:r>
      <w:r w:rsidR="00A3017B">
        <w:t xml:space="preserve"> </w:t>
      </w:r>
      <w:r w:rsidR="00A3017B" w:rsidRPr="006A6B2A">
        <w:t>Є</w:t>
      </w:r>
      <w:r w:rsidRPr="006A6B2A">
        <w:t xml:space="preserve">, čo predstavuje plnenie rozpočtu na </w:t>
      </w:r>
      <w:r w:rsidR="007B2555">
        <w:t>8</w:t>
      </w:r>
      <w:r w:rsidR="00132BD2">
        <w:t>8</w:t>
      </w:r>
      <w:r w:rsidR="00CE5EC9">
        <w:t>,</w:t>
      </w:r>
      <w:r w:rsidR="00132BD2">
        <w:t>23</w:t>
      </w:r>
      <w:r w:rsidRPr="006A6B2A">
        <w:t xml:space="preserve"> %</w:t>
      </w:r>
      <w:r w:rsidR="007B2555">
        <w:t>.</w:t>
      </w:r>
    </w:p>
    <w:p w:rsidR="000C0059" w:rsidRDefault="000C0059" w:rsidP="00132BD2">
      <w:pPr>
        <w:ind w:left="702" w:hanging="672"/>
        <w:jc w:val="both"/>
      </w:pPr>
      <w:r w:rsidRPr="006A6B2A">
        <w:t>g)</w:t>
      </w:r>
      <w:r w:rsidRPr="006A6B2A">
        <w:tab/>
        <w:t xml:space="preserve">Príjmy z prenajatých pozemkov bol rozpočtovaný na </w:t>
      </w:r>
      <w:r w:rsidR="00A3017B">
        <w:t>10.</w:t>
      </w:r>
      <w:r w:rsidR="002A5B7C">
        <w:t>000</w:t>
      </w:r>
      <w:r w:rsidR="003322F9" w:rsidRPr="006A6B2A">
        <w:t>,0</w:t>
      </w:r>
      <w:r w:rsidRPr="006A6B2A">
        <w:t xml:space="preserve">0 Є, </w:t>
      </w:r>
      <w:r w:rsidR="00C30ED5" w:rsidRPr="006A6B2A">
        <w:t xml:space="preserve"> </w:t>
      </w:r>
      <w:r w:rsidR="002A5B7C">
        <w:t xml:space="preserve"> </w:t>
      </w:r>
      <w:r w:rsidRPr="006A6B2A">
        <w:t>skutočnosť za rok 20</w:t>
      </w:r>
      <w:r w:rsidR="00A3017B">
        <w:t>2</w:t>
      </w:r>
      <w:r w:rsidR="00132BD2">
        <w:t>5</w:t>
      </w:r>
      <w:r w:rsidR="007B2555">
        <w:t xml:space="preserve"> </w:t>
      </w:r>
      <w:r w:rsidRPr="006A6B2A">
        <w:t xml:space="preserve">činila </w:t>
      </w:r>
      <w:r w:rsidR="00132BD2">
        <w:t>7.763,48</w:t>
      </w:r>
      <w:r w:rsidRPr="006A6B2A">
        <w:t xml:space="preserve"> Є, čo predstavuje plnenie rozpočtu na </w:t>
      </w:r>
      <w:r w:rsidR="005116F2">
        <w:tab/>
      </w:r>
      <w:r w:rsidR="00132BD2">
        <w:t>77</w:t>
      </w:r>
      <w:r w:rsidR="007B2555">
        <w:t>,</w:t>
      </w:r>
      <w:r w:rsidR="00132BD2">
        <w:t xml:space="preserve">63 </w:t>
      </w:r>
      <w:r w:rsidRPr="006A6B2A">
        <w:t>%.</w:t>
      </w:r>
    </w:p>
    <w:p w:rsidR="000C0059" w:rsidRPr="006A6B2A" w:rsidRDefault="000C0059" w:rsidP="00553ADF">
      <w:pPr>
        <w:ind w:left="702" w:hanging="672"/>
        <w:jc w:val="both"/>
      </w:pPr>
      <w:r w:rsidRPr="006A6B2A">
        <w:t>h)</w:t>
      </w:r>
      <w:r w:rsidRPr="006A6B2A">
        <w:tab/>
        <w:t xml:space="preserve">Príjmy z prenajatých budov bol rozpočtovaný na </w:t>
      </w:r>
      <w:r w:rsidR="003322F9" w:rsidRPr="006A6B2A">
        <w:t>1</w:t>
      </w:r>
      <w:r w:rsidR="00132BD2">
        <w:t>3</w:t>
      </w:r>
      <w:r w:rsidR="00C30ED5">
        <w:t>.</w:t>
      </w:r>
      <w:r w:rsidR="003322F9" w:rsidRPr="006A6B2A">
        <w:t>0</w:t>
      </w:r>
      <w:r w:rsidRPr="006A6B2A">
        <w:t>00</w:t>
      </w:r>
      <w:r w:rsidR="003322F9" w:rsidRPr="006A6B2A">
        <w:t>,00</w:t>
      </w:r>
      <w:r w:rsidRPr="006A6B2A">
        <w:t xml:space="preserve"> Є, </w:t>
      </w:r>
      <w:r w:rsidR="00132BD2">
        <w:t>po úprave 14.000,00</w:t>
      </w:r>
      <w:r w:rsidR="00C30ED5" w:rsidRPr="006A6B2A">
        <w:t xml:space="preserve"> </w:t>
      </w:r>
      <w:r w:rsidR="00553ADF">
        <w:t xml:space="preserve"> </w:t>
      </w:r>
      <w:r w:rsidR="00553ADF" w:rsidRPr="006A6B2A">
        <w:t xml:space="preserve">Є </w:t>
      </w:r>
      <w:r w:rsidRPr="006A6B2A">
        <w:t>skutočnosť za rok 20</w:t>
      </w:r>
      <w:r w:rsidR="00A3017B">
        <w:t>2</w:t>
      </w:r>
      <w:r w:rsidR="00553ADF">
        <w:t>5</w:t>
      </w:r>
      <w:r w:rsidRPr="006A6B2A">
        <w:t xml:space="preserve"> činila </w:t>
      </w:r>
      <w:r w:rsidR="00A3017B">
        <w:tab/>
      </w:r>
      <w:r w:rsidR="00CE5EC9">
        <w:t>1</w:t>
      </w:r>
      <w:r w:rsidR="00553ADF">
        <w:t>2</w:t>
      </w:r>
      <w:r w:rsidR="00C30ED5">
        <w:t>.</w:t>
      </w:r>
      <w:r w:rsidR="00677EF0">
        <w:t>870</w:t>
      </w:r>
      <w:r w:rsidR="00394110">
        <w:t>,</w:t>
      </w:r>
      <w:r w:rsidR="00553ADF">
        <w:t>59</w:t>
      </w:r>
      <w:r w:rsidRPr="006A6B2A">
        <w:t xml:space="preserve"> Є, čo predstavuje plnenie rozpočtu na </w:t>
      </w:r>
      <w:r w:rsidR="00CE5EC9">
        <w:t>9</w:t>
      </w:r>
      <w:r w:rsidR="00E050BA">
        <w:t>1</w:t>
      </w:r>
      <w:r w:rsidR="00CE5EC9">
        <w:t>,</w:t>
      </w:r>
      <w:r w:rsidR="00E050BA">
        <w:t>93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i)</w:t>
      </w:r>
      <w:r w:rsidRPr="006A6B2A">
        <w:tab/>
        <w:t xml:space="preserve">Príjmy z prenajatých strojov, prístrojov bol rozpočtovaný na </w:t>
      </w:r>
      <w:r w:rsidR="00054BC9">
        <w:t>4</w:t>
      </w:r>
      <w:r w:rsidRPr="006A6B2A">
        <w:t>00 Є, skutočnosť za rok 20</w:t>
      </w:r>
      <w:r w:rsidR="00E62BE2">
        <w:t>2</w:t>
      </w:r>
      <w:r w:rsidR="00553ADF">
        <w:t>5</w:t>
      </w:r>
      <w:r w:rsidRPr="006A6B2A">
        <w:t xml:space="preserve"> </w:t>
      </w:r>
      <w:r w:rsidR="00E62BE2">
        <w:tab/>
      </w:r>
      <w:r w:rsidRPr="006A6B2A">
        <w:t xml:space="preserve">činila </w:t>
      </w:r>
      <w:r w:rsidR="00553ADF">
        <w:t>225,16</w:t>
      </w:r>
      <w:r w:rsidRPr="006A6B2A">
        <w:t xml:space="preserve"> Є, čo predstavuje </w:t>
      </w:r>
      <w:r w:rsidR="00553ADF">
        <w:t>56</w:t>
      </w:r>
      <w:r w:rsidR="00D832E1">
        <w:t>,</w:t>
      </w:r>
      <w:r w:rsidR="00553ADF">
        <w:t>29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j)</w:t>
      </w:r>
      <w:r w:rsidRPr="006A6B2A">
        <w:tab/>
        <w:t xml:space="preserve">Ostatne poplatky bol rozpočtovaný na </w:t>
      </w:r>
      <w:r w:rsidR="00553ADF">
        <w:t>4</w:t>
      </w:r>
      <w:r w:rsidR="0048569D">
        <w:t>.</w:t>
      </w:r>
      <w:r w:rsidR="00553ADF">
        <w:t>0</w:t>
      </w:r>
      <w:r w:rsidR="00D832E1">
        <w:t>00</w:t>
      </w:r>
      <w:r w:rsidRPr="006A6B2A">
        <w:t>,00 Є, 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553ADF">
        <w:t>4</w:t>
      </w:r>
      <w:r w:rsidR="00C30ED5">
        <w:t>.</w:t>
      </w:r>
      <w:r w:rsidR="00553ADF">
        <w:t>515,22</w:t>
      </w:r>
      <w:r w:rsidRPr="006A6B2A">
        <w:t xml:space="preserve"> Є, </w:t>
      </w:r>
      <w:r w:rsidRPr="006A6B2A">
        <w:tab/>
        <w:t xml:space="preserve">čo predstavuje </w:t>
      </w:r>
      <w:r w:rsidR="00553ADF">
        <w:t>112,88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k)</w:t>
      </w:r>
      <w:r w:rsidRPr="006A6B2A">
        <w:tab/>
        <w:t xml:space="preserve">Poplatky za materskú škôlku bol rozpočtovaný na </w:t>
      </w:r>
      <w:r w:rsidR="00553ADF">
        <w:t>1.0</w:t>
      </w:r>
      <w:r w:rsidR="0048569D">
        <w:t>00</w:t>
      </w:r>
      <w:r w:rsidR="003322F9" w:rsidRPr="006A6B2A">
        <w:t>,00</w:t>
      </w:r>
      <w:r w:rsidRPr="006A6B2A">
        <w:t xml:space="preserve"> Є, 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E62BE2">
        <w:tab/>
      </w:r>
      <w:r w:rsidR="00D832E1">
        <w:t>1</w:t>
      </w:r>
      <w:r w:rsidR="00553ADF">
        <w:t>.</w:t>
      </w:r>
      <w:r w:rsidR="00D832E1">
        <w:t>0</w:t>
      </w:r>
      <w:r w:rsidR="00553ADF">
        <w:t>40</w:t>
      </w:r>
      <w:r w:rsidR="003322F9" w:rsidRPr="006A6B2A">
        <w:t>,</w:t>
      </w:r>
      <w:r w:rsidR="00553ADF">
        <w:t>1</w:t>
      </w:r>
      <w:r w:rsidR="003322F9" w:rsidRPr="006A6B2A">
        <w:t>0</w:t>
      </w:r>
      <w:r w:rsidRPr="006A6B2A">
        <w:t xml:space="preserve"> Є, čo predstavuje </w:t>
      </w:r>
      <w:r w:rsidR="00C30ED5">
        <w:t>1</w:t>
      </w:r>
      <w:r w:rsidR="00553ADF">
        <w:t>04,01</w:t>
      </w:r>
      <w:r w:rsidRPr="006A6B2A">
        <w:t xml:space="preserve"> %.</w:t>
      </w:r>
    </w:p>
    <w:p w:rsidR="000C0059" w:rsidRPr="006A6B2A" w:rsidRDefault="000C0059" w:rsidP="00553ADF">
      <w:pPr>
        <w:ind w:left="702" w:hanging="672"/>
        <w:jc w:val="both"/>
      </w:pPr>
      <w:r w:rsidRPr="006A6B2A">
        <w:t>l)</w:t>
      </w:r>
      <w:r w:rsidRPr="006A6B2A">
        <w:tab/>
        <w:t xml:space="preserve">Poplatky a platby za predaj výrobkov bol rozpočtovaný na </w:t>
      </w:r>
      <w:r w:rsidR="00D832E1">
        <w:t>4</w:t>
      </w:r>
      <w:r w:rsidR="00553ADF">
        <w:t>2</w:t>
      </w:r>
      <w:r w:rsidR="00D832E1">
        <w:t>.</w:t>
      </w:r>
      <w:r w:rsidRPr="006A6B2A">
        <w:t>0</w:t>
      </w:r>
      <w:r w:rsidR="00553ADF">
        <w:t>0</w:t>
      </w:r>
      <w:r w:rsidRPr="006A6B2A">
        <w:t>0 Є</w:t>
      </w:r>
      <w:r w:rsidR="00553ADF">
        <w:t xml:space="preserve"> </w:t>
      </w:r>
      <w:r w:rsidRPr="006A6B2A">
        <w:t>,</w:t>
      </w:r>
      <w:r w:rsidR="00C30ED5" w:rsidRPr="006A6B2A">
        <w:t xml:space="preserve"> </w:t>
      </w:r>
      <w:r w:rsidR="00553ADF">
        <w:t xml:space="preserve">po úprave 40.603,19 </w:t>
      </w:r>
      <w:r w:rsidR="00553ADF" w:rsidRPr="006A6B2A">
        <w:t xml:space="preserve">Є </w:t>
      </w:r>
      <w:r w:rsidRPr="006A6B2A">
        <w:t>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553ADF">
        <w:t>35</w:t>
      </w:r>
      <w:r w:rsidR="0048569D">
        <w:t>.</w:t>
      </w:r>
      <w:r w:rsidR="00553ADF">
        <w:t>713,01</w:t>
      </w:r>
      <w:r w:rsidR="00D832E1">
        <w:t xml:space="preserve"> </w:t>
      </w:r>
      <w:r w:rsidR="00D832E1" w:rsidRPr="006A6B2A">
        <w:t>Є</w:t>
      </w:r>
      <w:r w:rsidRPr="006A6B2A">
        <w:t xml:space="preserve">, čo predstavuje </w:t>
      </w:r>
      <w:r w:rsidR="00553ADF">
        <w:t>87,96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m)</w:t>
      </w:r>
      <w:r w:rsidRPr="006A6B2A">
        <w:tab/>
        <w:t>Pokuty a penále za porušenie predpisov neboli rozpočtované.</w:t>
      </w:r>
    </w:p>
    <w:p w:rsidR="000C0059" w:rsidRPr="006A6B2A" w:rsidRDefault="000C0059" w:rsidP="000C0059">
      <w:pPr>
        <w:ind w:left="30"/>
        <w:jc w:val="both"/>
      </w:pPr>
      <w:r w:rsidRPr="006A6B2A">
        <w:t>n)</w:t>
      </w:r>
      <w:r w:rsidRPr="006A6B2A">
        <w:tab/>
        <w:t xml:space="preserve">Poplatky a platby za stravné bol rozpočtovaný na </w:t>
      </w:r>
      <w:r w:rsidR="003322F9" w:rsidRPr="006A6B2A">
        <w:t>2</w:t>
      </w:r>
      <w:r w:rsidR="0048569D">
        <w:t>.</w:t>
      </w:r>
      <w:r w:rsidR="003322F9" w:rsidRPr="006A6B2A">
        <w:t>00</w:t>
      </w:r>
      <w:r w:rsidR="00940444" w:rsidRPr="006A6B2A">
        <w:t>0</w:t>
      </w:r>
      <w:r w:rsidRPr="006A6B2A">
        <w:t>,00 Є, skutočnosť za rok 20</w:t>
      </w:r>
      <w:r w:rsidR="00E62BE2">
        <w:t>2</w:t>
      </w:r>
      <w:r w:rsidR="00677EF0">
        <w:t>5</w:t>
      </w:r>
      <w:r w:rsidRPr="006A6B2A">
        <w:t xml:space="preserve"> činila </w:t>
      </w:r>
      <w:r w:rsidR="00E62BE2">
        <w:tab/>
      </w:r>
      <w:r w:rsidR="00677EF0">
        <w:t>1</w:t>
      </w:r>
      <w:r w:rsidR="0048569D">
        <w:t>.</w:t>
      </w:r>
      <w:r w:rsidR="00677EF0">
        <w:t>747,50</w:t>
      </w:r>
      <w:r w:rsidRPr="006A6B2A">
        <w:t xml:space="preserve"> Є, čo predstavuje </w:t>
      </w:r>
      <w:r w:rsidR="00677EF0">
        <w:t>87,38</w:t>
      </w:r>
      <w:r w:rsidRPr="006A6B2A">
        <w:t xml:space="preserve"> % .</w:t>
      </w:r>
    </w:p>
    <w:p w:rsidR="000C0059" w:rsidRPr="006A6B2A" w:rsidRDefault="0029519B" w:rsidP="00D832E1">
      <w:pPr>
        <w:ind w:left="702" w:hanging="672"/>
        <w:jc w:val="both"/>
      </w:pPr>
      <w:r>
        <w:lastRenderedPageBreak/>
        <w:t>p</w:t>
      </w:r>
      <w:r w:rsidR="000C0059" w:rsidRPr="006A6B2A">
        <w:t>)</w:t>
      </w:r>
      <w:r w:rsidR="000C0059" w:rsidRPr="006A6B2A">
        <w:tab/>
        <w:t>Poplatky a platby za prebytočný materiál bol rozpočtovaný na</w:t>
      </w:r>
      <w:r w:rsidR="00677EF0">
        <w:t xml:space="preserve"> 1</w:t>
      </w:r>
      <w:r w:rsidR="003322F9" w:rsidRPr="006A6B2A">
        <w:t>0</w:t>
      </w:r>
      <w:r w:rsidR="000C0059" w:rsidRPr="006A6B2A">
        <w:t>0,00 Є,</w:t>
      </w:r>
      <w:r w:rsidR="00D832E1" w:rsidRPr="006A6B2A">
        <w:t xml:space="preserve"> </w:t>
      </w:r>
      <w:r w:rsidR="000C0059" w:rsidRPr="006A6B2A">
        <w:t xml:space="preserve">skutočnosť za rok </w:t>
      </w:r>
      <w:r w:rsidR="00D832E1">
        <w:t>2</w:t>
      </w:r>
      <w:r w:rsidR="000C0059" w:rsidRPr="006A6B2A">
        <w:t>0</w:t>
      </w:r>
      <w:r w:rsidR="00E62BE2">
        <w:t>2</w:t>
      </w:r>
      <w:r w:rsidR="00677EF0">
        <w:t>5</w:t>
      </w:r>
      <w:r w:rsidR="0048569D">
        <w:t xml:space="preserve"> </w:t>
      </w:r>
      <w:r w:rsidR="000C0059" w:rsidRPr="006A6B2A">
        <w:t xml:space="preserve">činila </w:t>
      </w:r>
      <w:r w:rsidR="00D832E1">
        <w:t>0</w:t>
      </w:r>
      <w:r w:rsidR="0048569D">
        <w:t>,00</w:t>
      </w:r>
      <w:r w:rsidR="000C0059" w:rsidRPr="006A6B2A">
        <w:t xml:space="preserve"> Є, čo predstavuje</w:t>
      </w:r>
      <w:r w:rsidR="00D86163">
        <w:t xml:space="preserve"> </w:t>
      </w:r>
      <w:r w:rsidR="00D832E1">
        <w:t>0</w:t>
      </w:r>
      <w:r w:rsidR="00E62BE2">
        <w:t>,</w:t>
      </w:r>
      <w:r w:rsidR="00D86163">
        <w:t>0</w:t>
      </w:r>
      <w:r w:rsidR="00E62BE2">
        <w:t>0</w:t>
      </w:r>
      <w:r w:rsidR="000C0059" w:rsidRPr="006A6B2A">
        <w:t xml:space="preserve"> %.</w:t>
      </w:r>
    </w:p>
    <w:p w:rsidR="008A340A" w:rsidRDefault="0029519B" w:rsidP="000C0059">
      <w:pPr>
        <w:ind w:left="30"/>
        <w:jc w:val="both"/>
      </w:pPr>
      <w:r>
        <w:t>p</w:t>
      </w:r>
      <w:r w:rsidR="000C0059" w:rsidRPr="006A6B2A">
        <w:t>)</w:t>
      </w:r>
      <w:r w:rsidR="000C0059" w:rsidRPr="006A6B2A">
        <w:tab/>
        <w:t>Príjmy z </w:t>
      </w:r>
      <w:r w:rsidR="0048569D">
        <w:t>úrokov</w:t>
      </w:r>
      <w:r w:rsidR="000C0059" w:rsidRPr="006A6B2A">
        <w:t xml:space="preserve"> boli rozpočtované na </w:t>
      </w:r>
      <w:r w:rsidR="008A340A" w:rsidRPr="006A6B2A">
        <w:t>0</w:t>
      </w:r>
      <w:r w:rsidR="000C0059" w:rsidRPr="006A6B2A">
        <w:t xml:space="preserve"> €, skutočnosť za rok 20</w:t>
      </w:r>
      <w:r w:rsidR="00E62BE2">
        <w:t>2</w:t>
      </w:r>
      <w:r w:rsidR="00E050BA">
        <w:t>5</w:t>
      </w:r>
      <w:r w:rsidR="000C0059" w:rsidRPr="006A6B2A">
        <w:t xml:space="preserve"> činila </w:t>
      </w:r>
      <w:r w:rsidR="008A340A" w:rsidRPr="006A6B2A">
        <w:t>0 Є</w:t>
      </w:r>
      <w:r w:rsidR="000C0059" w:rsidRPr="006A6B2A">
        <w:t xml:space="preserve">, </w:t>
      </w:r>
    </w:p>
    <w:p w:rsidR="0029519B" w:rsidRPr="006A6B2A" w:rsidRDefault="0029519B" w:rsidP="00552BFD">
      <w:pPr>
        <w:ind w:left="702" w:hanging="672"/>
        <w:jc w:val="both"/>
      </w:pPr>
      <w:r>
        <w:t>r)</w:t>
      </w:r>
      <w:r>
        <w:tab/>
        <w:t>Príjmy</w:t>
      </w:r>
      <w:r w:rsidR="002C6445">
        <w:t xml:space="preserve"> z</w:t>
      </w:r>
      <w:r w:rsidR="00552BFD">
        <w:t> </w:t>
      </w:r>
      <w:r w:rsidR="002C6445">
        <w:t>náhrad</w:t>
      </w:r>
      <w:r w:rsidR="00552BFD">
        <w:t xml:space="preserve"> z poistného plnenie</w:t>
      </w:r>
      <w:r w:rsidR="00603B0A">
        <w:t xml:space="preserve"> </w:t>
      </w:r>
      <w:r>
        <w:t xml:space="preserve">bol rozpočtovaný na </w:t>
      </w:r>
      <w:r w:rsidR="00D86163">
        <w:t>0</w:t>
      </w:r>
      <w:r>
        <w:t xml:space="preserve"> </w:t>
      </w:r>
      <w:r w:rsidRPr="006A6B2A">
        <w:t>Є,</w:t>
      </w:r>
      <w:r>
        <w:t xml:space="preserve"> skutočnosť za rok 20</w:t>
      </w:r>
      <w:r w:rsidR="00E62BE2">
        <w:t>2</w:t>
      </w:r>
      <w:r w:rsidR="00677EF0">
        <w:t>5</w:t>
      </w:r>
      <w:r>
        <w:t xml:space="preserve"> činila </w:t>
      </w:r>
      <w:r w:rsidR="00552BFD">
        <w:t>0,00</w:t>
      </w:r>
      <w:r>
        <w:t xml:space="preserve"> </w:t>
      </w:r>
      <w:r w:rsidRPr="006A6B2A">
        <w:t>Є</w:t>
      </w:r>
      <w:r>
        <w:t>.</w:t>
      </w:r>
    </w:p>
    <w:p w:rsidR="00367888" w:rsidRDefault="008A340A" w:rsidP="001D7E27">
      <w:pPr>
        <w:ind w:left="702" w:hanging="672"/>
        <w:jc w:val="both"/>
      </w:pPr>
      <w:r w:rsidRPr="006A6B2A">
        <w:t>s</w:t>
      </w:r>
      <w:r w:rsidR="00367888" w:rsidRPr="006A6B2A">
        <w:t>)</w:t>
      </w:r>
      <w:r w:rsidR="00367888" w:rsidRPr="006A6B2A">
        <w:tab/>
      </w:r>
      <w:r w:rsidR="00E050BA">
        <w:t>V</w:t>
      </w:r>
      <w:r w:rsidR="00367888" w:rsidRPr="006A6B2A">
        <w:t>ratk</w:t>
      </w:r>
      <w:r w:rsidRPr="006A6B2A">
        <w:t>y</w:t>
      </w:r>
      <w:r w:rsidR="00367888" w:rsidRPr="006A6B2A">
        <w:t xml:space="preserve"> (vyúčtovanie zdravotného poistenie </w:t>
      </w:r>
      <w:r w:rsidR="001D7E27">
        <w:t>–</w:t>
      </w:r>
      <w:r w:rsidR="00367888" w:rsidRPr="006A6B2A">
        <w:t xml:space="preserve"> dôvera</w:t>
      </w:r>
      <w:r w:rsidR="001D7E27">
        <w:t>, vyúčtovanie elektriny</w:t>
      </w:r>
      <w:r w:rsidR="00367888" w:rsidRPr="006A6B2A">
        <w:t xml:space="preserve">) boli rozpočtované na </w:t>
      </w:r>
      <w:r w:rsidR="00677EF0">
        <w:t>0</w:t>
      </w:r>
      <w:r w:rsidR="00367888" w:rsidRPr="006A6B2A">
        <w:t xml:space="preserve"> €, </w:t>
      </w:r>
      <w:r w:rsidR="00367888" w:rsidRPr="006A6B2A">
        <w:tab/>
        <w:t>skutočnosť za rok 20</w:t>
      </w:r>
      <w:r w:rsidR="00F63A56">
        <w:t>2</w:t>
      </w:r>
      <w:r w:rsidR="00677EF0">
        <w:t>5</w:t>
      </w:r>
      <w:r w:rsidR="00367888" w:rsidRPr="006A6B2A">
        <w:t xml:space="preserve"> činila </w:t>
      </w:r>
      <w:r w:rsidR="001D7E27">
        <w:t>12</w:t>
      </w:r>
      <w:r w:rsidR="00677EF0">
        <w:t>,47</w:t>
      </w:r>
      <w:r w:rsidR="00367888" w:rsidRPr="006A6B2A">
        <w:t xml:space="preserve">  €</w:t>
      </w:r>
      <w:r w:rsidR="00D86163">
        <w:t xml:space="preserve">, čo predstavuje </w:t>
      </w:r>
      <w:r w:rsidR="00E21BD0">
        <w:t>0</w:t>
      </w:r>
      <w:r w:rsidR="00D86163">
        <w:t xml:space="preserve"> </w:t>
      </w:r>
      <w:r w:rsidR="00280145">
        <w:t>%.</w:t>
      </w:r>
    </w:p>
    <w:p w:rsidR="007E0BE0" w:rsidRDefault="007E0BE0" w:rsidP="007E0BE0">
      <w:pPr>
        <w:ind w:left="702" w:hanging="672"/>
        <w:jc w:val="both"/>
      </w:pPr>
      <w:r>
        <w:t>t)</w:t>
      </w:r>
      <w:r>
        <w:tab/>
        <w:t xml:space="preserve">Príjmy iné bolo rozpočtované na </w:t>
      </w:r>
      <w:r w:rsidR="00677EF0">
        <w:t>0</w:t>
      </w:r>
      <w:r>
        <w:t xml:space="preserve"> </w:t>
      </w:r>
      <w:r w:rsidRPr="006A6B2A">
        <w:t>€</w:t>
      </w:r>
      <w:r>
        <w:t>, skutočnosť za rok 202</w:t>
      </w:r>
      <w:r w:rsidR="00677EF0">
        <w:t>5</w:t>
      </w:r>
      <w:r>
        <w:t xml:space="preserve"> činila </w:t>
      </w:r>
      <w:r w:rsidR="00677EF0">
        <w:t>0</w:t>
      </w:r>
      <w:r>
        <w:t xml:space="preserve"> </w:t>
      </w:r>
      <w:r w:rsidRPr="006A6B2A">
        <w:t>€</w:t>
      </w:r>
      <w:r>
        <w:t xml:space="preserve">, čo predstavuje </w:t>
      </w:r>
      <w:r w:rsidR="001D7E27">
        <w:t>0,00</w:t>
      </w:r>
      <w:r>
        <w:t xml:space="preserve"> %.</w:t>
      </w:r>
    </w:p>
    <w:p w:rsidR="008A340A" w:rsidRPr="006A6B2A" w:rsidRDefault="007E0BE0" w:rsidP="007E0BE0">
      <w:pPr>
        <w:ind w:left="702" w:hanging="672"/>
        <w:jc w:val="both"/>
      </w:pPr>
      <w:r>
        <w:t>u)</w:t>
      </w:r>
      <w:r>
        <w:tab/>
        <w:t>réžia v jed</w:t>
      </w:r>
      <w:r w:rsidR="008A340A" w:rsidRPr="006A6B2A">
        <w:t xml:space="preserve">álni boli rozpočtované na </w:t>
      </w:r>
      <w:r w:rsidR="00280145">
        <w:t xml:space="preserve"> </w:t>
      </w:r>
      <w:r w:rsidR="00DF02F9">
        <w:t>6.</w:t>
      </w:r>
      <w:r w:rsidR="00E21BD0">
        <w:t>000</w:t>
      </w:r>
      <w:r w:rsidR="00DF02F9">
        <w:t>,</w:t>
      </w:r>
      <w:r w:rsidR="00E21BD0">
        <w:t>00</w:t>
      </w:r>
      <w:r w:rsidR="00280145">
        <w:t xml:space="preserve"> </w:t>
      </w:r>
      <w:r w:rsidR="00280145" w:rsidRPr="006A6B2A">
        <w:t>€</w:t>
      </w:r>
      <w:r w:rsidR="00280145">
        <w:t>, p</w:t>
      </w:r>
      <w:r w:rsidR="0029519B">
        <w:t xml:space="preserve">o úprave rozpočtu na </w:t>
      </w:r>
      <w:r w:rsidR="00677EF0">
        <w:t>8</w:t>
      </w:r>
      <w:r w:rsidR="00603B0A">
        <w:t>.</w:t>
      </w:r>
      <w:r w:rsidR="00677EF0">
        <w:t>604,80</w:t>
      </w:r>
      <w:r w:rsidR="0029519B">
        <w:t xml:space="preserve"> </w:t>
      </w:r>
      <w:r w:rsidR="0029519B" w:rsidRPr="006A6B2A">
        <w:t>Є,</w:t>
      </w:r>
      <w:r w:rsidR="0029519B">
        <w:t xml:space="preserve"> </w:t>
      </w:r>
      <w:r w:rsidR="008A340A" w:rsidRPr="006A6B2A">
        <w:t xml:space="preserve">skutočnosť </w:t>
      </w:r>
      <w:r w:rsidR="00280145">
        <w:tab/>
      </w:r>
      <w:r w:rsidR="008A340A" w:rsidRPr="006A6B2A">
        <w:t>za rok 20</w:t>
      </w:r>
      <w:r w:rsidR="00F63A56">
        <w:t>2</w:t>
      </w:r>
      <w:r w:rsidR="00677EF0">
        <w:t>5</w:t>
      </w:r>
      <w:r w:rsidR="008A340A" w:rsidRPr="006A6B2A">
        <w:t xml:space="preserve"> činila </w:t>
      </w:r>
      <w:r w:rsidR="00677EF0">
        <w:t>8</w:t>
      </w:r>
      <w:r w:rsidR="00603B0A">
        <w:t>.</w:t>
      </w:r>
      <w:r w:rsidR="00677EF0">
        <w:t>604,80</w:t>
      </w:r>
      <w:r w:rsidR="008A340A" w:rsidRPr="006A6B2A">
        <w:t>Є, čo predstavuje 100,00 %.</w:t>
      </w:r>
    </w:p>
    <w:p w:rsidR="008A340A" w:rsidRPr="006A6B2A" w:rsidRDefault="00DF02F9" w:rsidP="000C0059">
      <w:pPr>
        <w:ind w:left="30"/>
        <w:jc w:val="both"/>
      </w:pPr>
      <w:r>
        <w:t>v</w:t>
      </w:r>
      <w:r w:rsidR="008A340A" w:rsidRPr="006A6B2A">
        <w:t>)</w:t>
      </w:r>
      <w:r w:rsidR="008A340A" w:rsidRPr="006A6B2A">
        <w:tab/>
        <w:t>stravné od stravujúcich</w:t>
      </w:r>
      <w:r w:rsidR="008A340A" w:rsidRPr="006A6B2A">
        <w:tab/>
        <w:t>boli rozpočtované na</w:t>
      </w:r>
      <w:r w:rsidR="00280145">
        <w:t xml:space="preserve"> </w:t>
      </w:r>
      <w:r w:rsidR="00E21BD0">
        <w:t>2</w:t>
      </w:r>
      <w:r w:rsidR="005A36F5">
        <w:t>2</w:t>
      </w:r>
      <w:r>
        <w:t>.00</w:t>
      </w:r>
      <w:r w:rsidR="00280145">
        <w:t>0</w:t>
      </w:r>
      <w:r w:rsidR="00F63A56">
        <w:t>,00</w:t>
      </w:r>
      <w:r w:rsidR="008A340A" w:rsidRPr="006A6B2A">
        <w:t xml:space="preserve"> Є,</w:t>
      </w:r>
      <w:r w:rsidR="0029519B">
        <w:t xml:space="preserve"> po úprave rozpočtu na </w:t>
      </w:r>
      <w:r>
        <w:t>2</w:t>
      </w:r>
      <w:r w:rsidR="005A36F5">
        <w:t>6</w:t>
      </w:r>
      <w:r w:rsidR="00F63A56">
        <w:t>.</w:t>
      </w:r>
      <w:r w:rsidR="005A36F5">
        <w:t>612</w:t>
      </w:r>
      <w:r w:rsidR="00E21BD0">
        <w:t>,</w:t>
      </w:r>
      <w:r w:rsidR="005A36F5">
        <w:t>6</w:t>
      </w:r>
      <w:r w:rsidR="00E21BD0">
        <w:t>0</w:t>
      </w:r>
      <w:r w:rsidR="0029519B">
        <w:t xml:space="preserve"> </w:t>
      </w:r>
      <w:r w:rsidR="0029519B" w:rsidRPr="006A6B2A">
        <w:t>Є,</w:t>
      </w:r>
      <w:r w:rsidR="008A340A" w:rsidRPr="006A6B2A">
        <w:t xml:space="preserve"> </w:t>
      </w:r>
      <w:r w:rsidR="0029519B">
        <w:tab/>
      </w:r>
      <w:r w:rsidR="008A340A" w:rsidRPr="006A6B2A">
        <w:t>skutočnosť za rok 20</w:t>
      </w:r>
      <w:r w:rsidR="00F63A56">
        <w:t>2</w:t>
      </w:r>
      <w:r w:rsidR="005A36F5">
        <w:t>5</w:t>
      </w:r>
      <w:r w:rsidR="008A340A" w:rsidRPr="006A6B2A">
        <w:t xml:space="preserve"> činila  </w:t>
      </w:r>
      <w:r>
        <w:t>2</w:t>
      </w:r>
      <w:r w:rsidR="005A36F5">
        <w:t>6</w:t>
      </w:r>
      <w:r w:rsidR="00603B0A">
        <w:t>.</w:t>
      </w:r>
      <w:r w:rsidR="005A36F5">
        <w:t>612,60</w:t>
      </w:r>
      <w:r w:rsidR="00E21BD0">
        <w:t xml:space="preserve"> </w:t>
      </w:r>
      <w:r w:rsidR="008A340A" w:rsidRPr="006A6B2A">
        <w:t>Є, čo predstavuje 100,00 %.</w:t>
      </w:r>
    </w:p>
    <w:p w:rsidR="000C0059" w:rsidRPr="006A6B2A" w:rsidRDefault="000C0059" w:rsidP="000C0059">
      <w:pPr>
        <w:ind w:left="30"/>
        <w:jc w:val="both"/>
      </w:pPr>
      <w:r w:rsidRPr="006A6B2A">
        <w:t xml:space="preserve">Obec prijala  nasledovné transfery : </w:t>
      </w:r>
    </w:p>
    <w:p w:rsidR="000C0059" w:rsidRPr="006A6B2A" w:rsidRDefault="005C0E24" w:rsidP="000C0059">
      <w:pPr>
        <w:ind w:left="30"/>
        <w:jc w:val="both"/>
      </w:pPr>
      <w:r>
        <w:t>Ide o granty a transfery účelovo viazané, ktoré boli obci poukázané vo výške nasledovne :</w:t>
      </w:r>
    </w:p>
    <w:tbl>
      <w:tblPr>
        <w:tblW w:w="9655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1838"/>
        <w:gridCol w:w="5074"/>
      </w:tblGrid>
      <w:tr w:rsidR="006A6B2A" w:rsidRPr="006A6B2A" w:rsidTr="003252FB">
        <w:trPr>
          <w:trHeight w:val="302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Poskytovateľ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Suma v Є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Účel</w:t>
            </w:r>
          </w:p>
        </w:tc>
      </w:tr>
      <w:tr w:rsidR="005C0E24" w:rsidRPr="006A6B2A" w:rsidTr="003252FB">
        <w:trPr>
          <w:trHeight w:val="289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Pr="00DE7319" w:rsidRDefault="005C0E24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ŠR </w:t>
            </w:r>
            <w:proofErr w:type="spellStart"/>
            <w:r>
              <w:rPr>
                <w:bCs/>
              </w:rPr>
              <w:t>Min.financii</w:t>
            </w:r>
            <w:proofErr w:type="spellEnd"/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Default="001C561E" w:rsidP="005C0E24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7.602,00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Default="00394110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>Na úhradu</w:t>
            </w:r>
            <w:r w:rsidR="001C561E">
              <w:rPr>
                <w:bCs/>
              </w:rPr>
              <w:t xml:space="preserve"> 800,--</w:t>
            </w:r>
            <w:r w:rsidR="001C561E" w:rsidRPr="006A6B2A">
              <w:t xml:space="preserve"> Є</w:t>
            </w:r>
            <w:r w:rsidR="001C561E">
              <w:rPr>
                <w:bCs/>
              </w:rPr>
              <w:t xml:space="preserve"> odmenu</w:t>
            </w:r>
          </w:p>
        </w:tc>
      </w:tr>
      <w:tr w:rsidR="00F63A56" w:rsidRPr="006A6B2A" w:rsidTr="003252FB">
        <w:trPr>
          <w:trHeight w:val="302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DE7319" w:rsidP="005C0E24">
            <w:pPr>
              <w:pStyle w:val="Obsahtabuky"/>
              <w:snapToGrid w:val="0"/>
              <w:jc w:val="both"/>
              <w:rPr>
                <w:bCs/>
              </w:rPr>
            </w:pPr>
            <w:r w:rsidRPr="00DE7319">
              <w:rPr>
                <w:bCs/>
              </w:rPr>
              <w:t>Š</w:t>
            </w:r>
            <w:r w:rsidR="005C0E24">
              <w:rPr>
                <w:bCs/>
              </w:rPr>
              <w:t xml:space="preserve">R </w:t>
            </w:r>
            <w:proofErr w:type="spellStart"/>
            <w:r w:rsidR="005C0E24">
              <w:rPr>
                <w:bCs/>
              </w:rPr>
              <w:t>Min.financii</w:t>
            </w:r>
            <w:proofErr w:type="spellEnd"/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1C561E" w:rsidP="005C0E24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1.135,88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1C561E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>Dotácia  pre stavebný úrad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94110" w:rsidP="009B144C">
            <w:pPr>
              <w:pStyle w:val="Obsahtabuky"/>
              <w:snapToGrid w:val="0"/>
              <w:jc w:val="center"/>
            </w:pPr>
            <w:r>
              <w:t>2</w:t>
            </w:r>
            <w:r w:rsidR="001C561E">
              <w:t>.0</w:t>
            </w:r>
            <w:r w:rsidR="009B144C">
              <w:t>87,</w:t>
            </w:r>
            <w:r w:rsidR="001C561E">
              <w:t>4</w:t>
            </w:r>
            <w:r w:rsidR="009B144C">
              <w:t>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Hmotná núdza , strava,</w:t>
            </w:r>
            <w:r w:rsidR="001C561E">
              <w:t xml:space="preserve"> </w:t>
            </w:r>
            <w:r w:rsidRPr="006A6B2A">
              <w:t>UPSVA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44537" w:rsidP="005C0E24">
            <w:pPr>
              <w:pStyle w:val="Obsahtabuky"/>
              <w:snapToGrid w:val="0"/>
              <w:jc w:val="center"/>
            </w:pPr>
            <w:r>
              <w:t>85.174,60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Materská škola 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MŽP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561E" w:rsidP="005C0E24">
            <w:pPr>
              <w:pStyle w:val="Obsahtabuky"/>
              <w:snapToGrid w:val="0"/>
              <w:jc w:val="center"/>
            </w:pPr>
            <w:r>
              <w:t>1.264,16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Životné prostredie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>
            <w:pPr>
              <w:pStyle w:val="Obsahtabuky"/>
              <w:snapToGrid w:val="0"/>
              <w:jc w:val="both"/>
            </w:pPr>
            <w:r>
              <w:t>ŠR MF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Default="003252FB" w:rsidP="005C0E24">
            <w:pPr>
              <w:pStyle w:val="Obsahtabuky"/>
              <w:snapToGrid w:val="0"/>
              <w:jc w:val="center"/>
            </w:pPr>
            <w:r>
              <w:t>2</w:t>
            </w:r>
            <w:r w:rsidR="001C561E">
              <w:t>.</w:t>
            </w:r>
            <w:r w:rsidR="009B144C">
              <w:t>7</w:t>
            </w:r>
            <w:r w:rsidR="001C561E">
              <w:t>84</w:t>
            </w:r>
            <w:r w:rsidR="009B144C">
              <w:t>,2</w:t>
            </w:r>
            <w:r w:rsidR="001C561E"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tabs>
                <w:tab w:val="left" w:pos="744"/>
              </w:tabs>
              <w:snapToGrid w:val="0"/>
              <w:jc w:val="both"/>
            </w:pPr>
            <w:r>
              <w:t>Matrika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 w:rsidRPr="006A6B2A">
              <w:t>ŠR MF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9B144C" w:rsidP="003252FB">
            <w:pPr>
              <w:pStyle w:val="Obsahtabuky"/>
              <w:snapToGrid w:val="0"/>
              <w:jc w:val="center"/>
            </w:pPr>
            <w:r>
              <w:t>27</w:t>
            </w:r>
            <w:r w:rsidR="001C561E">
              <w:t>7</w:t>
            </w:r>
            <w:r>
              <w:t>,</w:t>
            </w:r>
            <w:r w:rsidR="001C561E">
              <w:t>09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 w:rsidRPr="006A6B2A">
              <w:t>REGOB</w:t>
            </w:r>
            <w:r>
              <w:t>, register adries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>
              <w:t>NSK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Default="001C561E" w:rsidP="003252FB">
            <w:pPr>
              <w:pStyle w:val="Obsahtabuky"/>
              <w:snapToGrid w:val="0"/>
              <w:jc w:val="center"/>
            </w:pPr>
            <w:r>
              <w:t>5.000</w:t>
            </w:r>
            <w:r w:rsidR="009B144C">
              <w:t>,</w:t>
            </w:r>
            <w:r w:rsidR="003252FB">
              <w:t>00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9B144C" w:rsidP="003252FB">
            <w:pPr>
              <w:pStyle w:val="Obsahtabuky"/>
              <w:snapToGrid w:val="0"/>
              <w:jc w:val="both"/>
            </w:pPr>
            <w:r>
              <w:t xml:space="preserve">Rekonštrukcia </w:t>
            </w:r>
            <w:r w:rsidR="001C561E">
              <w:t>DĽB</w:t>
            </w:r>
          </w:p>
        </w:tc>
      </w:tr>
    </w:tbl>
    <w:p w:rsidR="003252FB" w:rsidRDefault="000C0059" w:rsidP="000C0059">
      <w:pPr>
        <w:ind w:left="30"/>
        <w:jc w:val="both"/>
      </w:pPr>
      <w:r w:rsidRPr="006A6B2A">
        <w:tab/>
      </w:r>
    </w:p>
    <w:p w:rsidR="000C0059" w:rsidRPr="006A6B2A" w:rsidRDefault="000C0059" w:rsidP="000C0059">
      <w:pPr>
        <w:ind w:left="30"/>
        <w:jc w:val="both"/>
      </w:pPr>
      <w:r w:rsidRPr="006A6B2A">
        <w:t>Transfery boli účelovo viazané a boli použité v súlade s ich účelom.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2/</w:t>
      </w:r>
      <w:r w:rsidRPr="006A6B2A">
        <w:tab/>
        <w:t>Kapitálové príjmy :</w:t>
      </w:r>
    </w:p>
    <w:p w:rsidR="00C22941" w:rsidRDefault="000C0059" w:rsidP="00E16582">
      <w:pPr>
        <w:ind w:left="30"/>
        <w:jc w:val="both"/>
      </w:pPr>
      <w:r w:rsidRPr="006A6B2A">
        <w:tab/>
      </w:r>
      <w:r w:rsidR="00257EB3">
        <w:t>a</w:t>
      </w:r>
      <w:r w:rsidR="00BB1619">
        <w:t>)</w:t>
      </w:r>
      <w:r w:rsidR="00BB1619">
        <w:tab/>
      </w:r>
      <w:r w:rsidR="00DD6807">
        <w:t>Príjem z predaja majetku</w:t>
      </w:r>
      <w:r w:rsidR="00DD6807">
        <w:tab/>
      </w:r>
      <w:r w:rsidR="00DD6807">
        <w:tab/>
      </w:r>
      <w:r w:rsidR="00C22941">
        <w:tab/>
      </w:r>
      <w:r w:rsidR="00C22941">
        <w:tab/>
        <w:t xml:space="preserve">  </w:t>
      </w:r>
      <w:r w:rsidR="00C50DEE">
        <w:t>18.978</w:t>
      </w:r>
      <w:r w:rsidR="00CC568D">
        <w:t>,</w:t>
      </w:r>
      <w:r w:rsidR="00C50DEE">
        <w:t>00</w:t>
      </w:r>
      <w:r w:rsidR="00C22941">
        <w:t xml:space="preserve"> </w:t>
      </w:r>
      <w:r w:rsidR="00C22941" w:rsidRPr="006A6B2A">
        <w:t>Є</w:t>
      </w:r>
    </w:p>
    <w:p w:rsidR="00872AAD" w:rsidRDefault="00872AAD" w:rsidP="00E16582">
      <w:pPr>
        <w:ind w:left="30"/>
        <w:jc w:val="both"/>
      </w:pPr>
      <w:r>
        <w:tab/>
      </w:r>
      <w:r w:rsidR="00257EB3">
        <w:t>b</w:t>
      </w:r>
      <w:r>
        <w:t>)</w:t>
      </w:r>
      <w:r>
        <w:tab/>
      </w:r>
      <w:r w:rsidR="00257EB3">
        <w:t xml:space="preserve">Dotácia na rekonštrukciu </w:t>
      </w:r>
      <w:r w:rsidR="00C50DEE">
        <w:t>VO a MR</w:t>
      </w:r>
      <w:r>
        <w:tab/>
      </w:r>
      <w:r>
        <w:tab/>
      </w:r>
      <w:r w:rsidR="00257EB3">
        <w:t xml:space="preserve">             </w:t>
      </w:r>
      <w:r>
        <w:t xml:space="preserve"> </w:t>
      </w:r>
      <w:r w:rsidR="00C50DEE">
        <w:t xml:space="preserve">  </w:t>
      </w:r>
      <w:r w:rsidR="00257EB3">
        <w:t>1</w:t>
      </w:r>
      <w:r w:rsidR="00C50DEE">
        <w:t>0</w:t>
      </w:r>
      <w:r w:rsidR="00257EB3">
        <w:t>.</w:t>
      </w:r>
      <w:r w:rsidR="00C50DEE">
        <w:t>489,44</w:t>
      </w:r>
      <w:r>
        <w:t xml:space="preserve"> </w:t>
      </w:r>
      <w:r w:rsidRPr="006A6B2A">
        <w:t>Є</w:t>
      </w:r>
    </w:p>
    <w:p w:rsidR="00C50DEE" w:rsidRDefault="00C50DEE" w:rsidP="000C0059">
      <w:pPr>
        <w:ind w:left="30"/>
        <w:jc w:val="both"/>
      </w:pPr>
      <w:r>
        <w:tab/>
        <w:t>c)</w:t>
      </w:r>
      <w:r w:rsidR="00C22941">
        <w:tab/>
      </w:r>
      <w:r>
        <w:t>Rekonštrukcia hlavného námestia</w:t>
      </w:r>
      <w:r>
        <w:tab/>
      </w:r>
      <w:r>
        <w:tab/>
      </w:r>
      <w:r>
        <w:tab/>
        <w:t xml:space="preserve">  40.337,73 </w:t>
      </w:r>
      <w:r w:rsidRPr="006A6B2A">
        <w:t>Є</w:t>
      </w:r>
    </w:p>
    <w:p w:rsidR="000C0059" w:rsidRPr="006A6B2A" w:rsidRDefault="00C22941" w:rsidP="00C50DEE">
      <w:pPr>
        <w:ind w:left="30" w:firstLine="678"/>
        <w:jc w:val="both"/>
      </w:pPr>
      <w:r>
        <w:t>SPOLU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5C0E24">
        <w:t xml:space="preserve"> </w:t>
      </w:r>
      <w:r>
        <w:t xml:space="preserve">  </w:t>
      </w:r>
      <w:r w:rsidR="00C50DEE">
        <w:t xml:space="preserve">              </w:t>
      </w:r>
      <w:r>
        <w:t xml:space="preserve"> </w:t>
      </w:r>
      <w:r w:rsidR="00F13561">
        <w:t xml:space="preserve"> </w:t>
      </w:r>
      <w:r>
        <w:t xml:space="preserve">  </w:t>
      </w:r>
      <w:r w:rsidR="00C50DEE">
        <w:t xml:space="preserve">   69.805,17</w:t>
      </w:r>
      <w:r w:rsidR="00872AAD">
        <w:t xml:space="preserve"> </w:t>
      </w:r>
      <w:r w:rsidRPr="006A6B2A">
        <w:t>Є</w:t>
      </w:r>
    </w:p>
    <w:p w:rsidR="000C0059" w:rsidRPr="006A6B2A" w:rsidRDefault="000C0059" w:rsidP="000C0059">
      <w:pPr>
        <w:ind w:left="30"/>
        <w:jc w:val="both"/>
      </w:pPr>
      <w:r w:rsidRPr="006A6B2A">
        <w:tab/>
      </w:r>
    </w:p>
    <w:p w:rsidR="00AF1F29" w:rsidRDefault="00AF1F2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3/</w:t>
      </w:r>
      <w:r w:rsidRPr="006A6B2A">
        <w:tab/>
        <w:t>Finančné operácie :</w:t>
      </w:r>
    </w:p>
    <w:p w:rsidR="000C0059" w:rsidRPr="006A6B2A" w:rsidRDefault="000C0059" w:rsidP="000C0059">
      <w:pPr>
        <w:ind w:left="30"/>
        <w:jc w:val="both"/>
      </w:pPr>
    </w:p>
    <w:tbl>
      <w:tblPr>
        <w:tblW w:w="969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DD6807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lastRenderedPageBreak/>
              <w:t>UPSVAR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F263C" w:rsidP="00F13561">
            <w:pPr>
              <w:pStyle w:val="Obsahtabuky"/>
              <w:snapToGrid w:val="0"/>
              <w:jc w:val="center"/>
            </w:pPr>
            <w:r>
              <w:t>728,00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Vrátenie </w:t>
            </w:r>
            <w:proofErr w:type="spellStart"/>
            <w:r w:rsidRPr="006A6B2A">
              <w:t>stravnéhoHN-zost.pr.r</w:t>
            </w:r>
            <w:proofErr w:type="spellEnd"/>
            <w:r w:rsidRPr="006A6B2A">
              <w:t>.</w:t>
            </w:r>
          </w:p>
        </w:tc>
      </w:tr>
      <w:tr w:rsidR="009F6505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Pr="006A6B2A" w:rsidRDefault="009F6505" w:rsidP="00AF0068">
            <w:pPr>
              <w:pStyle w:val="Obsahtabuky"/>
              <w:snapToGrid w:val="0"/>
              <w:jc w:val="both"/>
            </w:pPr>
            <w:r>
              <w:t>Z RF obce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257EB3" w:rsidP="00AF0068">
            <w:pPr>
              <w:pStyle w:val="Obsahtabuky"/>
              <w:snapToGrid w:val="0"/>
              <w:jc w:val="center"/>
            </w:pPr>
            <w:r>
              <w:t>2.</w:t>
            </w:r>
            <w:r w:rsidR="00831EDA">
              <w:t>081,87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9F6505" w:rsidP="00AF0068">
            <w:pPr>
              <w:pStyle w:val="Obsahtabuky"/>
              <w:snapToGrid w:val="0"/>
              <w:jc w:val="center"/>
            </w:pPr>
            <w:r>
              <w:t>čerpanie</w:t>
            </w:r>
          </w:p>
        </w:tc>
      </w:tr>
      <w:tr w:rsidR="009F6505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Pr="006A6B2A" w:rsidRDefault="00831EDA" w:rsidP="00AF0068">
            <w:pPr>
              <w:pStyle w:val="Obsahtabuky"/>
              <w:snapToGrid w:val="0"/>
              <w:jc w:val="both"/>
            </w:pPr>
            <w:r>
              <w:t>Prekl. úver na Hlavné nám.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831EDA" w:rsidP="00AF0068">
            <w:pPr>
              <w:pStyle w:val="Obsahtabuky"/>
              <w:snapToGrid w:val="0"/>
              <w:jc w:val="center"/>
            </w:pPr>
            <w:r>
              <w:t>40</w:t>
            </w:r>
            <w:r w:rsidR="009F6505">
              <w:t>.</w:t>
            </w:r>
            <w:r>
              <w:t>337,73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831EDA" w:rsidP="00AF0068">
            <w:pPr>
              <w:pStyle w:val="Obsahtabuky"/>
              <w:snapToGrid w:val="0"/>
              <w:jc w:val="center"/>
            </w:pPr>
            <w:r>
              <w:t>Hlavné námestie</w:t>
            </w:r>
          </w:p>
        </w:tc>
      </w:tr>
      <w:tr w:rsidR="00257EB3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257EB3" w:rsidP="00AF0068">
            <w:pPr>
              <w:pStyle w:val="Obsahtabuky"/>
              <w:snapToGrid w:val="0"/>
              <w:jc w:val="both"/>
            </w:pPr>
            <w:r>
              <w:t>Prostriedky z </w:t>
            </w:r>
            <w:proofErr w:type="spellStart"/>
            <w:r>
              <w:t>predch.rokov</w:t>
            </w:r>
            <w:proofErr w:type="spellEnd"/>
            <w:r>
              <w:t xml:space="preserve"> ŠJ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831EDA" w:rsidP="00AF0068">
            <w:pPr>
              <w:pStyle w:val="Obsahtabuky"/>
              <w:snapToGrid w:val="0"/>
              <w:jc w:val="center"/>
            </w:pPr>
            <w:r>
              <w:t>181,56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257EB3" w:rsidP="00AF0068">
            <w:pPr>
              <w:pStyle w:val="Obsahtabuky"/>
              <w:snapToGrid w:val="0"/>
              <w:jc w:val="center"/>
            </w:pPr>
            <w:r>
              <w:t>Zostatok na účte ŠJ</w:t>
            </w:r>
          </w:p>
        </w:tc>
      </w:tr>
      <w:tr w:rsidR="006B5F08" w:rsidRPr="006A6B2A" w:rsidTr="00DD6807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Default="006B5F08" w:rsidP="006B5F08">
            <w:pPr>
              <w:pStyle w:val="Obsahtabuky"/>
              <w:snapToGrid w:val="0"/>
              <w:jc w:val="both"/>
            </w:pPr>
            <w:r>
              <w:t>SPOLU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Default="00831EDA" w:rsidP="00C700BD">
            <w:pPr>
              <w:pStyle w:val="Obsahtabuky"/>
              <w:snapToGrid w:val="0"/>
              <w:jc w:val="center"/>
            </w:pPr>
            <w:r>
              <w:t>43</w:t>
            </w:r>
            <w:r w:rsidR="00257EB3">
              <w:t>.</w:t>
            </w:r>
            <w:r>
              <w:t>329,16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Pr="006A6B2A" w:rsidRDefault="006B5F08" w:rsidP="009B3EFD">
            <w:pPr>
              <w:pStyle w:val="Obsahtabuky"/>
              <w:snapToGrid w:val="0"/>
              <w:jc w:val="center"/>
            </w:pPr>
          </w:p>
        </w:tc>
      </w:tr>
    </w:tbl>
    <w:p w:rsidR="00C700BD" w:rsidRDefault="00C700BD" w:rsidP="000C0059">
      <w:pPr>
        <w:tabs>
          <w:tab w:val="left" w:pos="750"/>
        </w:tabs>
        <w:ind w:left="30"/>
        <w:jc w:val="both"/>
        <w:rPr>
          <w:b/>
          <w:bCs/>
          <w:sz w:val="32"/>
          <w:szCs w:val="32"/>
        </w:rPr>
      </w:pPr>
    </w:p>
    <w:p w:rsidR="000C0059" w:rsidRPr="00041979" w:rsidRDefault="000C0059" w:rsidP="000C0059">
      <w:pPr>
        <w:tabs>
          <w:tab w:val="left" w:pos="750"/>
        </w:tabs>
        <w:ind w:left="3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3. Rozbor plnenia výdavkov za rok 20</w:t>
      </w:r>
      <w:r w:rsidR="00C05DC3" w:rsidRPr="00041979">
        <w:rPr>
          <w:b/>
          <w:bCs/>
          <w:sz w:val="32"/>
          <w:szCs w:val="32"/>
        </w:rPr>
        <w:t>2</w:t>
      </w:r>
      <w:r w:rsidR="00831EDA">
        <w:rPr>
          <w:b/>
          <w:bCs/>
          <w:sz w:val="32"/>
          <w:szCs w:val="32"/>
        </w:rPr>
        <w:t>5</w:t>
      </w:r>
      <w:r w:rsidRPr="00041979">
        <w:rPr>
          <w:b/>
          <w:bCs/>
          <w:sz w:val="32"/>
          <w:szCs w:val="32"/>
        </w:rPr>
        <w:t xml:space="preserve"> v Є</w:t>
      </w:r>
    </w:p>
    <w:p w:rsidR="000C0059" w:rsidRPr="006A6B2A" w:rsidRDefault="00AB1199" w:rsidP="000C0059">
      <w:pPr>
        <w:ind w:left="750"/>
        <w:jc w:val="both"/>
      </w:pPr>
      <w:r>
        <w:t>Obec čerpala výdavky nasledovne :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0C0059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22C8E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 na rok 20</w:t>
            </w:r>
            <w:r w:rsidR="00C05DC3">
              <w:rPr>
                <w:b/>
                <w:bCs/>
              </w:rPr>
              <w:t>2</w:t>
            </w:r>
            <w:r w:rsidR="00A962EA">
              <w:rPr>
                <w:b/>
                <w:bCs/>
              </w:rPr>
              <w:t>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22C8E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 k 31.12.20</w:t>
            </w:r>
            <w:r w:rsidR="00C05DC3">
              <w:rPr>
                <w:b/>
                <w:bCs/>
              </w:rPr>
              <w:t>2</w:t>
            </w:r>
            <w:r w:rsidR="00A962EA">
              <w:rPr>
                <w:b/>
                <w:bCs/>
              </w:rPr>
              <w:t>5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Percento plnenia</w:t>
            </w:r>
          </w:p>
        </w:tc>
      </w:tr>
      <w:tr w:rsidR="000C0059" w:rsidRPr="006A6B2A" w:rsidTr="000C0059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2E79" w:rsidP="00122C8E">
            <w:pPr>
              <w:pStyle w:val="Obsahtabuky"/>
              <w:snapToGrid w:val="0"/>
              <w:jc w:val="center"/>
            </w:pPr>
            <w:r>
              <w:t>620.802,30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35EC" w:rsidP="00122C8E">
            <w:pPr>
              <w:pStyle w:val="Obsahtabuky"/>
              <w:snapToGrid w:val="0"/>
              <w:jc w:val="center"/>
            </w:pPr>
            <w:r>
              <w:t>59</w:t>
            </w:r>
            <w:r w:rsidR="001C2E79">
              <w:t>2</w:t>
            </w:r>
            <w:r>
              <w:t>.3</w:t>
            </w:r>
            <w:r w:rsidR="001C2E79">
              <w:t>27,02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2E79" w:rsidP="00122C8E">
            <w:pPr>
              <w:pStyle w:val="Obsahtabuky"/>
              <w:snapToGrid w:val="0"/>
              <w:jc w:val="center"/>
            </w:pPr>
            <w:r>
              <w:t>95,41</w:t>
            </w:r>
          </w:p>
        </w:tc>
      </w:tr>
    </w:tbl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ab/>
      </w:r>
      <w:r w:rsidRPr="006A6B2A">
        <w:rPr>
          <w:b/>
          <w:bCs/>
        </w:rPr>
        <w:t>Bežné výdavky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480"/>
        <w:jc w:val="both"/>
        <w:rPr>
          <w:b/>
          <w:bCs/>
        </w:rPr>
      </w:pPr>
      <w:r w:rsidRPr="006A6B2A">
        <w:rPr>
          <w:b/>
          <w:bCs/>
        </w:rPr>
        <w:t>01.1.1.   Výdavky verejnej správy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Táto kapitola zahŕňa výdavky na činnosť obecného úradu a obecného zastupiteľstva.</w:t>
      </w:r>
    </w:p>
    <w:p w:rsidR="000C0059" w:rsidRPr="006A6B2A" w:rsidRDefault="000C0059" w:rsidP="000C0059">
      <w:pPr>
        <w:ind w:left="30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756778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D62AFB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17.232,70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D62AFB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</w:t>
            </w:r>
            <w:r>
              <w:t>2</w:t>
            </w:r>
            <w:r w:rsidR="001C2E79">
              <w:t>.486,41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2611AF">
            <w:pPr>
              <w:pStyle w:val="Obsahtabuky"/>
              <w:snapToGrid w:val="0"/>
              <w:jc w:val="center"/>
            </w:pPr>
            <w:r>
              <w:t>9</w:t>
            </w:r>
            <w:r w:rsidR="001C2E79">
              <w:t>5</w:t>
            </w:r>
            <w:r>
              <w:t>,</w:t>
            </w:r>
            <w:r w:rsidR="001C2E79">
              <w:t>9</w:t>
            </w:r>
            <w:r>
              <w:t>5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Energia, </w:t>
            </w:r>
            <w:proofErr w:type="spellStart"/>
            <w:r w:rsidRPr="006A6B2A">
              <w:t>poštovné</w:t>
            </w:r>
            <w:r w:rsidR="002611AF">
              <w:t>,cest</w:t>
            </w:r>
            <w:proofErr w:type="spellEnd"/>
            <w:r w:rsidR="002611AF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2</w:t>
            </w:r>
            <w:r>
              <w:t>.</w:t>
            </w:r>
            <w:r w:rsidR="001C2E79">
              <w:t>727,09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</w:t>
            </w:r>
            <w:r w:rsidR="00756384">
              <w:t>.</w:t>
            </w:r>
            <w:r w:rsidR="001C2E79">
              <w:t>543,31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9</w:t>
            </w:r>
            <w:r w:rsidR="001C2E79">
              <w:t>0</w:t>
            </w:r>
            <w:r>
              <w:t>,</w:t>
            </w:r>
            <w:r w:rsidR="001C2E79">
              <w:t>70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2611AF">
            <w:pPr>
              <w:pStyle w:val="Obsahtabuky"/>
              <w:snapToGrid w:val="0"/>
              <w:jc w:val="center"/>
            </w:pPr>
            <w:r>
              <w:t>1</w:t>
            </w:r>
            <w:r w:rsidR="008C2018">
              <w:t>3</w:t>
            </w:r>
            <w:r>
              <w:t>.</w:t>
            </w:r>
            <w:r w:rsidR="008C2018">
              <w:t>364,1</w:t>
            </w:r>
            <w:r w:rsidR="007D247F">
              <w:t>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9</w:t>
            </w:r>
            <w:r w:rsidR="00AD590E">
              <w:t>.</w:t>
            </w:r>
            <w:r>
              <w:t>847,00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73,68</w:t>
            </w:r>
          </w:p>
        </w:tc>
      </w:tr>
      <w:tr w:rsidR="006A6B2A" w:rsidRPr="006A6B2A" w:rsidTr="00756778">
        <w:trPr>
          <w:trHeight w:val="330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Palivo,servis,poistné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F54E0" w:rsidP="002611AF">
            <w:pPr>
              <w:pStyle w:val="Obsahtabuky"/>
              <w:snapToGrid w:val="0"/>
              <w:jc w:val="center"/>
            </w:pPr>
            <w:r>
              <w:t>2.</w:t>
            </w:r>
            <w:r w:rsidR="008C2018">
              <w:t>5</w:t>
            </w:r>
            <w:r>
              <w:t>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ED245D" w:rsidP="002611AF">
            <w:pPr>
              <w:pStyle w:val="Obsahtabuky"/>
              <w:snapToGrid w:val="0"/>
              <w:jc w:val="center"/>
            </w:pPr>
            <w:r>
              <w:t xml:space="preserve"> </w:t>
            </w:r>
            <w:r w:rsidR="008C2018">
              <w:t>1</w:t>
            </w:r>
            <w:r w:rsidR="00DA2DE9">
              <w:t>.</w:t>
            </w:r>
            <w:r w:rsidR="008C2018">
              <w:t>994,88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79,801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Rutinná a </w:t>
            </w:r>
            <w:proofErr w:type="spellStart"/>
            <w:r w:rsidRPr="006A6B2A">
              <w:t>št.údržba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1</w:t>
            </w:r>
            <w:r w:rsidR="00596B3B">
              <w:t>.</w:t>
            </w:r>
            <w:r>
              <w:t>1</w:t>
            </w:r>
            <w:r w:rsidR="002D2421">
              <w:t>0</w:t>
            </w:r>
            <w:r w:rsidR="002611AF">
              <w:t>0</w:t>
            </w:r>
            <w:r w:rsidR="002F3237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812,30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73,85</w:t>
            </w:r>
          </w:p>
        </w:tc>
      </w:tr>
      <w:tr w:rsidR="00383255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Pr="006A6B2A" w:rsidRDefault="00383255">
            <w:pPr>
              <w:pStyle w:val="Obsahtabuky"/>
              <w:snapToGrid w:val="0"/>
              <w:jc w:val="both"/>
            </w:pPr>
            <w:r>
              <w:t>Prenájom budov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1</w:t>
            </w:r>
            <w:r w:rsidR="00DF54E0">
              <w:t>.</w:t>
            </w:r>
            <w:r>
              <w:t>000</w:t>
            </w:r>
            <w:r w:rsidR="00DF54E0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62,09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6,21</w:t>
            </w:r>
          </w:p>
        </w:tc>
      </w:tr>
      <w:tr w:rsidR="00B24A07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Pr="006A6B2A" w:rsidRDefault="00B24A07">
            <w:pPr>
              <w:pStyle w:val="Obsahtabuky"/>
              <w:snapToGrid w:val="0"/>
              <w:jc w:val="both"/>
            </w:pPr>
            <w:r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8C2018" w:rsidP="00D62AFB">
            <w:pPr>
              <w:pStyle w:val="Obsahtabuky"/>
              <w:snapToGrid w:val="0"/>
              <w:jc w:val="center"/>
            </w:pPr>
            <w:r>
              <w:t>41.603,27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8C2018" w:rsidP="00D62AFB">
            <w:pPr>
              <w:pStyle w:val="Obsahtabuky"/>
              <w:snapToGrid w:val="0"/>
              <w:jc w:val="center"/>
            </w:pPr>
            <w:r>
              <w:t>40</w:t>
            </w:r>
            <w:r w:rsidR="00596B3B">
              <w:t>.</w:t>
            </w:r>
            <w:r>
              <w:t>267,97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2548D2" w:rsidP="00D62AFB">
            <w:pPr>
              <w:pStyle w:val="Obsahtabuky"/>
              <w:snapToGrid w:val="0"/>
              <w:jc w:val="center"/>
            </w:pPr>
            <w:r>
              <w:t>9</w:t>
            </w:r>
            <w:r w:rsidR="008C2018">
              <w:t>6</w:t>
            </w:r>
            <w:r>
              <w:t>,</w:t>
            </w:r>
            <w:r w:rsidR="008C2018">
              <w:t>79</w:t>
            </w:r>
          </w:p>
        </w:tc>
      </w:tr>
      <w:tr w:rsidR="006A6B2A" w:rsidRPr="006A6B2A" w:rsidTr="007D247F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F12DC" w:rsidP="002F12DC">
            <w:pPr>
              <w:pStyle w:val="Obsahtabuky"/>
              <w:snapToGrid w:val="0"/>
              <w:jc w:val="both"/>
            </w:pPr>
            <w:r>
              <w:t>BT jednotlivcovi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3</w:t>
            </w:r>
            <w:r w:rsidR="002548D2">
              <w:t>.</w:t>
            </w:r>
            <w:r>
              <w:t>035,88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3</w:t>
            </w:r>
            <w:r w:rsidR="002548D2">
              <w:t>.</w:t>
            </w:r>
            <w:r>
              <w:t>158,09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104,02</w:t>
            </w:r>
          </w:p>
        </w:tc>
      </w:tr>
      <w:tr w:rsidR="007D247F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2F12DC">
            <w:pPr>
              <w:pStyle w:val="Obsahtabuky"/>
              <w:snapToGrid w:val="0"/>
              <w:jc w:val="both"/>
              <w:rPr>
                <w:i/>
              </w:rPr>
            </w:pPr>
            <w:r w:rsidRPr="007D247F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192.563,10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180.172,05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93,56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30"/>
        <w:jc w:val="both"/>
        <w:rPr>
          <w:b/>
          <w:bCs/>
        </w:rPr>
      </w:pPr>
      <w:r w:rsidRPr="006A6B2A">
        <w:rPr>
          <w:b/>
          <w:bCs/>
        </w:rPr>
        <w:t xml:space="preserve">       01.1. 2.  Finančná a rozpočtová oblasť</w:t>
      </w:r>
    </w:p>
    <w:p w:rsidR="000C0059" w:rsidRPr="006A6B2A" w:rsidRDefault="000C0059" w:rsidP="000C0059">
      <w:pPr>
        <w:ind w:left="30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94776C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 plnenia</w:t>
            </w:r>
          </w:p>
        </w:tc>
      </w:tr>
      <w:tr w:rsidR="006A6B2A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Poplatky bankové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2</w:t>
            </w:r>
            <w:r w:rsidR="00D62AFB">
              <w:t>.</w:t>
            </w:r>
            <w:r>
              <w:t>0</w:t>
            </w:r>
            <w:r w:rsidR="00F133D0">
              <w:t>0</w:t>
            </w:r>
            <w:r w:rsidR="00D62AFB">
              <w:t>0</w:t>
            </w:r>
            <w:r w:rsidR="000C0059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24A07" w:rsidP="00D62AFB">
            <w:pPr>
              <w:pStyle w:val="Obsahtabuky"/>
              <w:snapToGrid w:val="0"/>
              <w:jc w:val="center"/>
            </w:pPr>
            <w:r>
              <w:t>1</w:t>
            </w:r>
            <w:r w:rsidR="002F12DC">
              <w:t>.</w:t>
            </w:r>
            <w:r w:rsidR="008C2018">
              <w:t>718,86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85,94</w:t>
            </w:r>
          </w:p>
        </w:tc>
      </w:tr>
      <w:tr w:rsidR="000C0059" w:rsidRPr="006A6B2A" w:rsidTr="007D247F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lastRenderedPageBreak/>
              <w:t>Spl</w:t>
            </w:r>
            <w:proofErr w:type="spellEnd"/>
            <w:r w:rsidRPr="006A6B2A">
              <w:t>. úrokov z úveru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3</w:t>
            </w:r>
            <w:r w:rsidR="00DA2DE9">
              <w:t>.</w:t>
            </w:r>
            <w:r w:rsidR="008C2018">
              <w:t>5</w:t>
            </w:r>
            <w:r w:rsidR="002548D2">
              <w:t>00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548D2" w:rsidP="00D62AFB">
            <w:pPr>
              <w:pStyle w:val="Obsahtabuky"/>
              <w:snapToGrid w:val="0"/>
              <w:jc w:val="center"/>
            </w:pPr>
            <w:r>
              <w:t>2</w:t>
            </w:r>
            <w:r w:rsidR="00F133D0">
              <w:t>.</w:t>
            </w:r>
            <w:r w:rsidR="008C2018">
              <w:t>419,88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69,14</w:t>
            </w:r>
          </w:p>
        </w:tc>
      </w:tr>
      <w:tr w:rsidR="007D247F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>
            <w:pPr>
              <w:pStyle w:val="Obsahtabuky"/>
              <w:snapToGrid w:val="0"/>
              <w:jc w:val="both"/>
              <w:rPr>
                <w:i/>
              </w:rPr>
            </w:pPr>
            <w:r w:rsidRPr="007D247F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5.500,00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4.138,74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75,25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30"/>
        <w:jc w:val="both"/>
      </w:pPr>
      <w:r w:rsidRPr="006A6B2A">
        <w:t xml:space="preserve">      </w:t>
      </w:r>
      <w:r w:rsidRPr="006A6B2A">
        <w:rPr>
          <w:b/>
          <w:bCs/>
        </w:rPr>
        <w:t>01.3.3. Matričná činnosť</w:t>
      </w:r>
    </w:p>
    <w:p w:rsidR="000C0059" w:rsidRPr="006A6B2A" w:rsidRDefault="000C0059" w:rsidP="000C0059">
      <w:pPr>
        <w:ind w:left="30"/>
        <w:jc w:val="both"/>
      </w:pPr>
    </w:p>
    <w:tbl>
      <w:tblPr>
        <w:tblW w:w="967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27"/>
        <w:gridCol w:w="2434"/>
      </w:tblGrid>
      <w:tr w:rsidR="006A6B2A" w:rsidRPr="006A6B2A" w:rsidTr="0094776C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rPr>
                <w:b/>
                <w:bCs/>
              </w:rPr>
              <w:t xml:space="preserve"> % plnenia</w:t>
            </w:r>
            <w:r w:rsidRPr="006A6B2A">
              <w:t xml:space="preserve"> </w:t>
            </w:r>
          </w:p>
        </w:tc>
      </w:tr>
      <w:tr w:rsidR="006A6B2A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t>Mzdy</w:t>
            </w:r>
            <w:r w:rsidR="00F133D0">
              <w:t xml:space="preserve">, </w:t>
            </w:r>
            <w:proofErr w:type="spellStart"/>
            <w:r w:rsidR="00F133D0">
              <w:t>energia,poštovné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2.</w:t>
            </w:r>
            <w:r w:rsidR="002D2C71">
              <w:t>7</w:t>
            </w:r>
            <w:r w:rsidR="00B3091C">
              <w:t>84,25</w:t>
            </w: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2.</w:t>
            </w:r>
            <w:r w:rsidR="002D2C71">
              <w:t>7</w:t>
            </w:r>
            <w:r w:rsidR="00B3091C">
              <w:t>84,25</w:t>
            </w: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100,00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  <w:r w:rsidRPr="006A6B2A">
        <w:rPr>
          <w:rFonts w:eastAsia="Lucida Sans Unicode"/>
          <w:kern w:val="3"/>
        </w:rPr>
        <w:t xml:space="preserve"> </w:t>
      </w:r>
    </w:p>
    <w:p w:rsidR="000C0059" w:rsidRDefault="00B26B7B" w:rsidP="000C0059">
      <w:pPr>
        <w:ind w:left="420"/>
        <w:jc w:val="both"/>
        <w:rPr>
          <w:b/>
          <w:bCs/>
        </w:rPr>
      </w:pPr>
      <w:r>
        <w:rPr>
          <w:b/>
          <w:bCs/>
        </w:rPr>
        <w:t>01.6.0. Všeobecná verejná služba  -  voľby</w:t>
      </w:r>
    </w:p>
    <w:p w:rsidR="00B26B7B" w:rsidRDefault="00B26B7B" w:rsidP="000C0059">
      <w:pPr>
        <w:ind w:left="420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B26B7B" w:rsidRPr="006A6B2A" w:rsidTr="00DD7848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B26B7B" w:rsidRPr="006A6B2A" w:rsidTr="00DD784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</w:pPr>
            <w:proofErr w:type="spellStart"/>
            <w:r w:rsidRPr="006A6B2A">
              <w:t>Mzdy,materiál,služby</w:t>
            </w:r>
            <w:proofErr w:type="spellEnd"/>
            <w:r w:rsidRPr="006A6B2A">
              <w:t>,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3091C" w:rsidP="00B26B7B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3091C" w:rsidP="00B26B7B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F133D0" w:rsidP="00DD7848">
            <w:pPr>
              <w:pStyle w:val="Obsahtabuky"/>
              <w:snapToGrid w:val="0"/>
              <w:jc w:val="center"/>
            </w:pPr>
            <w:r>
              <w:t>0,00</w:t>
            </w:r>
          </w:p>
        </w:tc>
      </w:tr>
    </w:tbl>
    <w:p w:rsidR="00B26B7B" w:rsidRDefault="00B26B7B" w:rsidP="000C0059">
      <w:pPr>
        <w:ind w:left="420"/>
        <w:jc w:val="both"/>
        <w:rPr>
          <w:b/>
          <w:bCs/>
        </w:rPr>
      </w:pPr>
    </w:p>
    <w:p w:rsidR="00B26B7B" w:rsidRPr="006A6B2A" w:rsidRDefault="00B26B7B" w:rsidP="000C0059">
      <w:pPr>
        <w:ind w:left="420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04.4.3.  Výstavba – výdavky spoločného stavebného úradu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Mzdy,materiál,služby</w:t>
            </w:r>
            <w:proofErr w:type="spellEnd"/>
            <w:r w:rsidRPr="006A6B2A">
              <w:t>,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D2C71" w:rsidP="00D72ACF">
            <w:pPr>
              <w:pStyle w:val="Obsahtabuky"/>
              <w:snapToGrid w:val="0"/>
              <w:jc w:val="center"/>
            </w:pPr>
            <w:r>
              <w:t>3</w:t>
            </w:r>
            <w:r w:rsidR="00B3091C">
              <w:t>5</w:t>
            </w:r>
            <w:r>
              <w:t>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1105C" w:rsidP="00D72ACF">
            <w:pPr>
              <w:pStyle w:val="Obsahtabuky"/>
              <w:snapToGrid w:val="0"/>
              <w:jc w:val="center"/>
            </w:pPr>
            <w:r>
              <w:t>3</w:t>
            </w:r>
            <w:r w:rsidR="006A7686">
              <w:t>.</w:t>
            </w:r>
            <w:r w:rsidR="00B3091C">
              <w:t>886,96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111,06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35"/>
        <w:jc w:val="both"/>
        <w:rPr>
          <w:b/>
          <w:bCs/>
        </w:rPr>
      </w:pPr>
      <w:r w:rsidRPr="006A6B2A">
        <w:rPr>
          <w:b/>
          <w:bCs/>
        </w:rPr>
        <w:t>04.5.1.  Správa a údržba ciest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rPr>
          <w:trHeight w:val="333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Oprava ciest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94776C">
            <w:pPr>
              <w:pStyle w:val="Obsahtabuky"/>
              <w:snapToGrid w:val="0"/>
              <w:jc w:val="center"/>
            </w:pPr>
            <w:r>
              <w:t>1.000</w:t>
            </w:r>
            <w:r w:rsidR="0094776C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054D05">
            <w:pPr>
              <w:pStyle w:val="Obsahtabuky"/>
              <w:snapToGrid w:val="0"/>
              <w:jc w:val="center"/>
            </w:pPr>
            <w:r>
              <w:t>211,56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21,16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05.1.0. Nakladanie s odpadmi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Odvoz TKO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21.000,00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21.018,21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100,09</w:t>
            </w:r>
          </w:p>
        </w:tc>
      </w:tr>
    </w:tbl>
    <w:p w:rsidR="00B57515" w:rsidRPr="006A6B2A" w:rsidRDefault="00B57515" w:rsidP="000C0059">
      <w:pPr>
        <w:ind w:left="45"/>
        <w:jc w:val="both"/>
      </w:pPr>
    </w:p>
    <w:p w:rsidR="00B57515" w:rsidRPr="006A6B2A" w:rsidRDefault="00B57515" w:rsidP="000C0059">
      <w:pPr>
        <w:ind w:left="45"/>
        <w:jc w:val="both"/>
      </w:pPr>
    </w:p>
    <w:p w:rsidR="00AF1F29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</w:t>
      </w:r>
    </w:p>
    <w:p w:rsidR="00AF1F29" w:rsidRDefault="00AF1F29" w:rsidP="000C0059">
      <w:pPr>
        <w:ind w:left="45"/>
        <w:jc w:val="both"/>
        <w:rPr>
          <w:b/>
          <w:bCs/>
        </w:rPr>
      </w:pPr>
    </w:p>
    <w:p w:rsidR="00AF1F29" w:rsidRDefault="00AF1F29" w:rsidP="000C0059">
      <w:pPr>
        <w:ind w:left="45"/>
        <w:jc w:val="both"/>
        <w:rPr>
          <w:b/>
          <w:bCs/>
        </w:rPr>
      </w:pPr>
    </w:p>
    <w:p w:rsidR="00AF1F29" w:rsidRDefault="00AF1F2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05.2.0. Nakladanie s odpadovými vodami</w:t>
      </w:r>
      <w:r w:rsidRPr="006A6B2A">
        <w:rPr>
          <w:b/>
          <w:bCs/>
        </w:rPr>
        <w:tab/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AF1F2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Energia-ČOV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4</w:t>
            </w:r>
            <w:r w:rsidR="0061105C">
              <w:t>.</w:t>
            </w:r>
            <w:r>
              <w:t>0</w:t>
            </w:r>
            <w:r w:rsidR="002D2C71">
              <w:t>00</w:t>
            </w:r>
            <w:r w:rsidR="0061105C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2.928,85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73,22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t xml:space="preserve">  </w:t>
      </w:r>
    </w:p>
    <w:p w:rsidR="00745086" w:rsidRDefault="00745086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06.1.0   Nájomné byty</w:t>
      </w:r>
    </w:p>
    <w:p w:rsidR="000C0059" w:rsidRPr="006A6B2A" w:rsidRDefault="000C0059" w:rsidP="000C0059">
      <w:pPr>
        <w:ind w:left="45"/>
        <w:jc w:val="both"/>
      </w:pPr>
      <w:r w:rsidRPr="006A6B2A">
        <w:tab/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52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proofErr w:type="spellStart"/>
            <w:r w:rsidRPr="006A6B2A">
              <w:t>Energia,voda</w:t>
            </w:r>
            <w:r w:rsidR="00047A71" w:rsidRPr="006A6B2A">
              <w:t>,údržba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D2C71" w:rsidP="00B26B7B">
            <w:pPr>
              <w:pStyle w:val="Obsahtabuky"/>
              <w:snapToGrid w:val="0"/>
              <w:jc w:val="center"/>
            </w:pPr>
            <w:r>
              <w:t>6</w:t>
            </w:r>
            <w:r w:rsidR="0061105C">
              <w:t>00</w:t>
            </w:r>
            <w:r w:rsidR="00054D05">
              <w:t>,</w:t>
            </w:r>
            <w:r w:rsidR="0061105C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477,91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79,65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06.2.0.  Výdavky na rozvoj obce VPP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BF1DCE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BF1DCE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57.639,20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52.337,43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34C2" w:rsidP="00745086">
            <w:pPr>
              <w:pStyle w:val="Obsahtabuky"/>
              <w:snapToGrid w:val="0"/>
              <w:jc w:val="center"/>
            </w:pPr>
            <w:r>
              <w:t>9</w:t>
            </w:r>
            <w:r w:rsidR="00B3091C">
              <w:t>0</w:t>
            </w:r>
            <w:r>
              <w:t>,8</w:t>
            </w:r>
            <w:r w:rsidR="00B3091C"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rFonts w:eastAsia="Lucida Sans Unicode"/>
          <w:b/>
          <w:kern w:val="3"/>
        </w:rPr>
      </w:pPr>
      <w:r w:rsidRPr="006A6B2A">
        <w:rPr>
          <w:rFonts w:eastAsia="Lucida Sans Unicode"/>
          <w:b/>
          <w:kern w:val="3"/>
        </w:rPr>
        <w:t xml:space="preserve">     06.3.0  Údržba vodovodu</w:t>
      </w:r>
    </w:p>
    <w:tbl>
      <w:tblPr>
        <w:tblW w:w="9017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2254"/>
        <w:gridCol w:w="2255"/>
        <w:gridCol w:w="2255"/>
      </w:tblGrid>
      <w:tr w:rsidR="006A6B2A" w:rsidRPr="006A6B2A" w:rsidTr="000C00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Položka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Rozpočet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Skutočnosť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% plnenia</w:t>
            </w:r>
          </w:p>
        </w:tc>
      </w:tr>
      <w:tr w:rsidR="000C0059" w:rsidRPr="006A6B2A" w:rsidTr="000C00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Údržba vodovodu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0,00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0,00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b/>
          <w:kern w:val="3"/>
        </w:rPr>
      </w:pPr>
      <w:r w:rsidRPr="006A6B2A">
        <w:rPr>
          <w:rFonts w:eastAsia="Lucida Sans Unicode"/>
          <w:b/>
          <w:kern w:val="3"/>
        </w:rPr>
        <w:tab/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06.4.0. Verejné osvetlenie</w:t>
      </w: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1F29" w:rsidRDefault="00AF1F29">
            <w:pPr>
              <w:pStyle w:val="Obsahtabuky"/>
              <w:snapToGrid w:val="0"/>
              <w:jc w:val="both"/>
              <w:rPr>
                <w:b/>
                <w:bCs/>
              </w:rPr>
            </w:pPr>
          </w:p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Cs/>
              </w:rPr>
            </w:pPr>
            <w:r w:rsidRPr="006A6B2A">
              <w:rPr>
                <w:bCs/>
              </w:rPr>
              <w:t>Energia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C77BB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734C2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6734C2">
              <w:rPr>
                <w:bCs/>
              </w:rPr>
              <w:t>00,00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34C2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  <w:r w:rsidR="00B3091C">
              <w:rPr>
                <w:bCs/>
              </w:rPr>
              <w:t>765,74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C3A29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B3091C">
              <w:rPr>
                <w:bCs/>
              </w:rPr>
              <w:t>6</w:t>
            </w:r>
            <w:r w:rsidR="00745086">
              <w:rPr>
                <w:bCs/>
              </w:rPr>
              <w:t>,</w:t>
            </w:r>
            <w:r w:rsidR="00B3091C">
              <w:rPr>
                <w:bCs/>
              </w:rPr>
              <w:t>10</w:t>
            </w:r>
          </w:p>
        </w:tc>
      </w:tr>
      <w:tr w:rsidR="000C0059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Cs/>
              </w:rPr>
            </w:pPr>
            <w:r w:rsidRPr="006A6B2A">
              <w:rPr>
                <w:bCs/>
              </w:rPr>
              <w:t>Údržba VO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054D05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C3A29">
              <w:rPr>
                <w:bCs/>
              </w:rPr>
              <w:t>.</w:t>
            </w:r>
            <w:r>
              <w:rPr>
                <w:bCs/>
              </w:rPr>
              <w:t>554,74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26B7B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3091C">
              <w:rPr>
                <w:bCs/>
              </w:rPr>
              <w:t>2.268,10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88,78</w:t>
            </w:r>
          </w:p>
        </w:tc>
      </w:tr>
      <w:tr w:rsidR="00465982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bCs/>
                <w:i/>
              </w:rPr>
            </w:pPr>
            <w:r w:rsidRPr="00465982">
              <w:rPr>
                <w:bCs/>
                <w:i/>
              </w:rPr>
              <w:t>SPOLU :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054D05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8.554,74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45086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8033,84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45086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93,91</w:t>
            </w:r>
          </w:p>
        </w:tc>
      </w:tr>
    </w:tbl>
    <w:p w:rsidR="000C0059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C77BB6" w:rsidRDefault="00C77BB6" w:rsidP="000C0059">
      <w:pPr>
        <w:ind w:left="45"/>
        <w:jc w:val="both"/>
        <w:rPr>
          <w:rFonts w:eastAsia="Lucida Sans Unicode"/>
          <w:kern w:val="3"/>
        </w:rPr>
      </w:pPr>
    </w:p>
    <w:p w:rsidR="00C77BB6" w:rsidRDefault="00C77BB6" w:rsidP="000C0059">
      <w:pPr>
        <w:ind w:left="45"/>
        <w:jc w:val="both"/>
        <w:rPr>
          <w:rFonts w:eastAsia="Lucida Sans Unicode"/>
          <w:b/>
          <w:kern w:val="3"/>
        </w:rPr>
      </w:pPr>
      <w:r>
        <w:rPr>
          <w:rFonts w:eastAsia="Lucida Sans Unicode"/>
          <w:kern w:val="3"/>
        </w:rPr>
        <w:t xml:space="preserve">      </w:t>
      </w:r>
      <w:r w:rsidRPr="0026781C">
        <w:rPr>
          <w:rFonts w:eastAsia="Lucida Sans Unicode"/>
          <w:b/>
          <w:kern w:val="3"/>
        </w:rPr>
        <w:t>07.4.0.</w:t>
      </w:r>
      <w:r w:rsidR="0026781C">
        <w:rPr>
          <w:rFonts w:eastAsia="Lucida Sans Unicode"/>
          <w:b/>
          <w:kern w:val="3"/>
        </w:rPr>
        <w:t xml:space="preserve"> </w:t>
      </w:r>
      <w:r w:rsidR="00022DBB">
        <w:rPr>
          <w:rFonts w:eastAsia="Lucida Sans Unicode"/>
          <w:b/>
          <w:kern w:val="3"/>
        </w:rPr>
        <w:t>Ochrana, podpora  a rozvoj verejného zdravia</w:t>
      </w:r>
    </w:p>
    <w:p w:rsidR="00022DBB" w:rsidRDefault="00022DBB" w:rsidP="000C0059">
      <w:pPr>
        <w:ind w:left="45"/>
        <w:jc w:val="both"/>
        <w:rPr>
          <w:rFonts w:eastAsia="Lucida Sans Unicode"/>
          <w:b/>
          <w:kern w:val="3"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26781C" w:rsidRPr="006A6B2A" w:rsidTr="007D6C8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26781C" w:rsidRPr="006A6B2A" w:rsidTr="007D6C8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022DBB" w:rsidRDefault="00022DBB" w:rsidP="007D6C84">
            <w:pPr>
              <w:pStyle w:val="Obsahtabuky"/>
              <w:snapToGrid w:val="0"/>
              <w:jc w:val="both"/>
              <w:rPr>
                <w:bCs/>
              </w:rPr>
            </w:pPr>
            <w:proofErr w:type="spellStart"/>
            <w:r w:rsidRPr="00022DBB">
              <w:rPr>
                <w:bCs/>
              </w:rPr>
              <w:t>Odmeny,mat.,stravné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745086" w:rsidP="0026781C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6781C" w:rsidRPr="0026781C">
              <w:rPr>
                <w:bCs/>
              </w:rPr>
              <w:t>,00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745086" w:rsidP="0026781C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6781C" w:rsidRPr="0026781C">
              <w:rPr>
                <w:bCs/>
              </w:rPr>
              <w:t>,00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26781C" w:rsidP="0026781C">
            <w:pPr>
              <w:pStyle w:val="Obsahtabuky"/>
              <w:snapToGrid w:val="0"/>
              <w:jc w:val="center"/>
              <w:rPr>
                <w:bCs/>
              </w:rPr>
            </w:pPr>
            <w:r w:rsidRPr="0026781C">
              <w:rPr>
                <w:bCs/>
              </w:rPr>
              <w:t>0,00</w:t>
            </w:r>
          </w:p>
        </w:tc>
      </w:tr>
    </w:tbl>
    <w:p w:rsidR="0026781C" w:rsidRDefault="0026781C" w:rsidP="000C0059">
      <w:pPr>
        <w:ind w:left="45"/>
        <w:jc w:val="both"/>
        <w:rPr>
          <w:rFonts w:eastAsia="Lucida Sans Unicode"/>
          <w:b/>
          <w:kern w:val="3"/>
        </w:rPr>
      </w:pPr>
    </w:p>
    <w:p w:rsidR="0026781C" w:rsidRPr="0026781C" w:rsidRDefault="0026781C" w:rsidP="000C0059">
      <w:pPr>
        <w:ind w:left="45"/>
        <w:jc w:val="both"/>
        <w:rPr>
          <w:rFonts w:eastAsia="Lucida Sans Unicode"/>
          <w:b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08.1.0. Rekreačné a športové služby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C1474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C1474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164D9F" w:rsidP="00164D9F">
            <w:pPr>
              <w:pStyle w:val="Obsahtabuky"/>
              <w:snapToGrid w:val="0"/>
              <w:jc w:val="both"/>
              <w:rPr>
                <w:b/>
                <w:bCs/>
              </w:rPr>
            </w:pPr>
            <w:proofErr w:type="spellStart"/>
            <w:r w:rsidRPr="006A6B2A">
              <w:rPr>
                <w:bCs/>
              </w:rPr>
              <w:t>Kult.park,mat</w:t>
            </w:r>
            <w:proofErr w:type="spellEnd"/>
            <w:r w:rsidRPr="006A6B2A">
              <w:rPr>
                <w:b/>
                <w:bCs/>
              </w:rPr>
              <w:t xml:space="preserve">., </w:t>
            </w:r>
            <w:r w:rsidRPr="006A6B2A">
              <w:rPr>
                <w:bCs/>
              </w:rPr>
              <w:t>služby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3.200</w:t>
            </w:r>
            <w:r w:rsidR="00022DBB">
              <w:rPr>
                <w:bCs/>
              </w:rPr>
              <w:t>,</w:t>
            </w:r>
            <w:r w:rsidR="00200E86">
              <w:rPr>
                <w:bCs/>
              </w:rPr>
              <w:t>00</w:t>
            </w:r>
            <w:r w:rsidR="00CB5614">
              <w:rPr>
                <w:bCs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3.128,97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97,78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08.2.0. Kultúrne služby</w:t>
      </w:r>
      <w:r w:rsidR="009A56AE">
        <w:rPr>
          <w:b/>
          <w:bCs/>
        </w:rPr>
        <w:t>, knižnica, múzeum</w:t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7F3CBD">
        <w:trPr>
          <w:trHeight w:val="33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9A56AE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9A56AE">
            <w:pPr>
              <w:pStyle w:val="Obsahtabuky"/>
              <w:snapToGrid w:val="0"/>
              <w:jc w:val="both"/>
            </w:pPr>
            <w:r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7.485,98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4.128,39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55,14</w:t>
            </w:r>
          </w:p>
        </w:tc>
      </w:tr>
      <w:tr w:rsidR="006A6B2A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Energia, voda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4A5808">
            <w:pPr>
              <w:pStyle w:val="Obsahtabuky"/>
              <w:snapToGrid w:val="0"/>
              <w:jc w:val="center"/>
            </w:pPr>
            <w:r>
              <w:t>4</w:t>
            </w:r>
            <w:r w:rsidR="000E07AF">
              <w:t>.</w:t>
            </w:r>
            <w:r>
              <w:t>210</w:t>
            </w:r>
            <w:r w:rsidR="006734C2">
              <w:t>,</w:t>
            </w:r>
            <w:r w:rsidR="007F3CBD" w:rsidRPr="006A6B2A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4</w:t>
            </w:r>
            <w:r w:rsidR="00022DBB">
              <w:t>.</w:t>
            </w:r>
            <w:r>
              <w:t>088,14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97,11</w:t>
            </w:r>
          </w:p>
        </w:tc>
      </w:tr>
      <w:tr w:rsidR="006A6B2A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2.300,00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2</w:t>
            </w:r>
            <w:r w:rsidR="006734C2">
              <w:t>.</w:t>
            </w:r>
            <w:r>
              <w:t>241,91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7C30CF">
            <w:pPr>
              <w:pStyle w:val="Obsahtabuky"/>
              <w:snapToGrid w:val="0"/>
              <w:jc w:val="center"/>
            </w:pPr>
            <w:r>
              <w:t>97,47</w:t>
            </w:r>
          </w:p>
        </w:tc>
      </w:tr>
      <w:tr w:rsidR="002755DD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Pr="006A6B2A" w:rsidRDefault="002755DD">
            <w:pPr>
              <w:pStyle w:val="Obsahtabuky"/>
              <w:snapToGrid w:val="0"/>
              <w:jc w:val="both"/>
            </w:pPr>
            <w:r>
              <w:t xml:space="preserve">Oprava </w:t>
            </w:r>
            <w:r w:rsidR="0080230A">
              <w:t xml:space="preserve">budov, </w:t>
            </w:r>
            <w:proofErr w:type="spellStart"/>
            <w:r w:rsidR="0080230A">
              <w:t>prev.str</w:t>
            </w:r>
            <w:proofErr w:type="spellEnd"/>
            <w:r w:rsidR="0080230A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200E86">
            <w:pPr>
              <w:pStyle w:val="Obsahtabuky"/>
              <w:snapToGrid w:val="0"/>
              <w:jc w:val="center"/>
            </w:pPr>
            <w:r>
              <w:t>6</w:t>
            </w:r>
            <w:r w:rsidR="002755DD">
              <w:t>.</w:t>
            </w:r>
            <w:r>
              <w:t>000,</w:t>
            </w:r>
            <w:r w:rsidR="002755DD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200E86">
            <w:pPr>
              <w:pStyle w:val="Obsahtabuky"/>
              <w:snapToGrid w:val="0"/>
              <w:jc w:val="center"/>
            </w:pPr>
            <w:r>
              <w:t>5</w:t>
            </w:r>
            <w:r w:rsidR="002755DD">
              <w:t>.</w:t>
            </w:r>
            <w:r>
              <w:t>109,49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7C30CF">
            <w:pPr>
              <w:pStyle w:val="Obsahtabuky"/>
              <w:snapToGrid w:val="0"/>
              <w:jc w:val="center"/>
            </w:pPr>
            <w:r>
              <w:t>85,16</w:t>
            </w:r>
          </w:p>
        </w:tc>
      </w:tr>
      <w:tr w:rsidR="006A6B2A" w:rsidRPr="006A6B2A" w:rsidTr="00465982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Služby-odmeny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9A56AE" w:rsidP="007C30CF">
            <w:pPr>
              <w:pStyle w:val="Obsahtabuky"/>
              <w:tabs>
                <w:tab w:val="left" w:pos="690"/>
                <w:tab w:val="center" w:pos="1149"/>
              </w:tabs>
              <w:snapToGrid w:val="0"/>
            </w:pPr>
            <w:r>
              <w:tab/>
            </w:r>
            <w:r w:rsidR="0080230A">
              <w:t>2</w:t>
            </w:r>
            <w:r w:rsidR="000E07AF">
              <w:t>.</w:t>
            </w:r>
            <w:r w:rsidR="0080230A">
              <w:t>1</w:t>
            </w:r>
            <w:r w:rsidR="00597BE3">
              <w:t>20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97BE3" w:rsidP="007C30CF">
            <w:pPr>
              <w:pStyle w:val="Obsahtabuky"/>
              <w:snapToGrid w:val="0"/>
              <w:jc w:val="center"/>
            </w:pPr>
            <w:r>
              <w:t>2.</w:t>
            </w:r>
            <w:r w:rsidR="0080230A">
              <w:t>086,34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7C30CF">
            <w:pPr>
              <w:pStyle w:val="Obsahtabuky"/>
              <w:snapToGrid w:val="0"/>
              <w:jc w:val="center"/>
            </w:pPr>
            <w:r>
              <w:t>98,41</w:t>
            </w:r>
          </w:p>
        </w:tc>
      </w:tr>
      <w:tr w:rsidR="00465982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i/>
              </w:rPr>
            </w:pPr>
            <w:r w:rsidRPr="00465982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465982">
            <w:pPr>
              <w:pStyle w:val="Obsahtabuky"/>
              <w:tabs>
                <w:tab w:val="left" w:pos="690"/>
                <w:tab w:val="center" w:pos="1149"/>
              </w:tabs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22.115,98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17.654,27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79,83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 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08.3.0.  Miestny rozhlas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Materiál,dohoda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548EF">
            <w:pPr>
              <w:pStyle w:val="Obsahtabuky"/>
              <w:snapToGrid w:val="0"/>
              <w:jc w:val="center"/>
            </w:pPr>
            <w:r>
              <w:t>20</w:t>
            </w:r>
            <w:r w:rsidR="000C0059" w:rsidRPr="006A6B2A">
              <w:t>0</w:t>
            </w:r>
            <w:r w:rsidR="00465982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D48FE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D48FE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   08.4.0.  Náboženské a iné spol. Služby  </w:t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43091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DS-</w:t>
            </w:r>
            <w:proofErr w:type="spellStart"/>
            <w:r w:rsidRPr="006A6B2A">
              <w:t>energia,služby,opr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B6953" w:rsidP="002548EF">
            <w:pPr>
              <w:pStyle w:val="Obsahtabuky"/>
              <w:snapToGrid w:val="0"/>
              <w:jc w:val="center"/>
            </w:pPr>
            <w:r>
              <w:t>400</w:t>
            </w:r>
            <w:r w:rsidR="002C3D05">
              <w:t>,</w:t>
            </w:r>
            <w:r w:rsidR="002548EF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661,</w:t>
            </w:r>
            <w:r w:rsidR="00597BE3">
              <w:t>7</w:t>
            </w:r>
            <w:r>
              <w:t>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165,43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Spoločenským organ.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1</w:t>
            </w:r>
            <w:r w:rsidR="00597BE3">
              <w:t>.</w:t>
            </w:r>
            <w:r>
              <w:t>2</w:t>
            </w:r>
            <w:r w:rsidR="00597BE3">
              <w:t>0</w:t>
            </w:r>
            <w:r w:rsidR="008B6953">
              <w:t>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2548EF">
            <w:pPr>
              <w:pStyle w:val="Obsahtabuky"/>
              <w:snapToGrid w:val="0"/>
              <w:jc w:val="center"/>
            </w:pPr>
            <w:r>
              <w:t>760,00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63,33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Neziskovým </w:t>
            </w:r>
            <w:proofErr w:type="spellStart"/>
            <w:r w:rsidRPr="006A6B2A">
              <w:t>org</w:t>
            </w:r>
            <w:proofErr w:type="spellEnd"/>
            <w:r w:rsidRPr="006A6B2A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5</w:t>
            </w:r>
            <w:r w:rsidR="000E07AF">
              <w:t>.</w:t>
            </w:r>
            <w:r>
              <w:t>0</w:t>
            </w:r>
            <w:r w:rsidR="008B6953">
              <w:t>00</w:t>
            </w:r>
            <w:r w:rsidR="002C3D05">
              <w:t>,</w:t>
            </w:r>
            <w:r w:rsidR="002548EF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3.920,20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78,40</w:t>
            </w:r>
          </w:p>
        </w:tc>
      </w:tr>
      <w:tr w:rsidR="006A6B2A" w:rsidRPr="006A6B2A" w:rsidTr="00465982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Členské príspevky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2C3D05">
            <w:pPr>
              <w:pStyle w:val="Obsahtabuky"/>
              <w:snapToGrid w:val="0"/>
              <w:jc w:val="center"/>
            </w:pPr>
            <w:r>
              <w:t>1</w:t>
            </w:r>
            <w:r w:rsidR="000E07AF">
              <w:t>.</w:t>
            </w:r>
            <w:r>
              <w:t>5</w:t>
            </w:r>
            <w:r w:rsidR="002C3D05">
              <w:t>00</w:t>
            </w:r>
            <w:r w:rsidR="00CD48FE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E044B" w:rsidP="007C30CF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0E07AF">
              <w:t>.</w:t>
            </w:r>
            <w:r w:rsidR="003E32B0">
              <w:t>607,83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97BE3" w:rsidP="007C30CF">
            <w:pPr>
              <w:pStyle w:val="Obsahtabuky"/>
              <w:snapToGrid w:val="0"/>
              <w:jc w:val="center"/>
            </w:pPr>
            <w:r>
              <w:t>10</w:t>
            </w:r>
            <w:r w:rsidR="003E32B0">
              <w:t>7</w:t>
            </w:r>
            <w:r>
              <w:t>,</w:t>
            </w:r>
            <w:r w:rsidR="003E32B0">
              <w:t>19</w:t>
            </w:r>
          </w:p>
        </w:tc>
      </w:tr>
      <w:tr w:rsidR="00465982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i/>
              </w:rPr>
            </w:pPr>
            <w:r w:rsidRPr="00465982">
              <w:rPr>
                <w:i/>
              </w:rPr>
              <w:t>SPOLU: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2C3D05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8.100,00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6.949,75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85,80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   09.1.1. Predškolská výchova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5617C6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5617C6">
        <w:trPr>
          <w:trHeight w:val="348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74.329,65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7</w:t>
            </w:r>
            <w:r w:rsidR="0054049C">
              <w:t>5</w:t>
            </w:r>
            <w:r>
              <w:t>.</w:t>
            </w:r>
            <w:r w:rsidR="008F01D2">
              <w:t>026,72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821B7B">
            <w:pPr>
              <w:pStyle w:val="Obsahtabuky"/>
              <w:snapToGrid w:val="0"/>
              <w:jc w:val="center"/>
            </w:pPr>
            <w:r>
              <w:t>10</w:t>
            </w:r>
            <w:r w:rsidR="003E32B0">
              <w:t>0</w:t>
            </w:r>
            <w:r>
              <w:t>,</w:t>
            </w:r>
            <w:r w:rsidR="008F01D2">
              <w:t>93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lastRenderedPageBreak/>
              <w:t>Energia,voda,poštovné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654D6D">
            <w:pPr>
              <w:pStyle w:val="Obsahtabuky"/>
              <w:snapToGrid w:val="0"/>
              <w:jc w:val="center"/>
            </w:pPr>
            <w:r>
              <w:t>1.</w:t>
            </w:r>
            <w:r w:rsidR="003E32B0">
              <w:t>079,80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1.183,99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109,65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</w:t>
            </w:r>
            <w:r w:rsidR="00D60488">
              <w:t>.</w:t>
            </w:r>
            <w:r>
              <w:t>537,24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</w:t>
            </w:r>
            <w:r w:rsidR="003E0579">
              <w:t>.</w:t>
            </w:r>
            <w:r>
              <w:t>469,69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9</w:t>
            </w:r>
            <w:r w:rsidR="003E32B0">
              <w:t>5</w:t>
            </w:r>
            <w:r>
              <w:t>,</w:t>
            </w:r>
            <w:r w:rsidR="003E32B0">
              <w:t>61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821B7B">
            <w:pPr>
              <w:pStyle w:val="Obsahtabuky"/>
              <w:snapToGrid w:val="0"/>
              <w:jc w:val="center"/>
            </w:pPr>
            <w:r>
              <w:t>11.655,91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1</w:t>
            </w:r>
            <w:r w:rsidR="00623E1E">
              <w:t>0</w:t>
            </w:r>
            <w:r>
              <w:t>.</w:t>
            </w:r>
            <w:r w:rsidR="00623E1E">
              <w:t>138,65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8</w:t>
            </w:r>
            <w:r w:rsidR="00623E1E">
              <w:t>6</w:t>
            </w:r>
            <w:r w:rsidR="00182CE2">
              <w:t>,</w:t>
            </w:r>
            <w:r w:rsidR="00623E1E">
              <w:t>98</w:t>
            </w:r>
          </w:p>
        </w:tc>
      </w:tr>
      <w:tr w:rsidR="006A6B2A" w:rsidRPr="006A6B2A" w:rsidTr="005C27BB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1524D">
            <w:pPr>
              <w:pStyle w:val="Obsahtabuky"/>
              <w:snapToGrid w:val="0"/>
              <w:jc w:val="both"/>
            </w:pPr>
            <w:r w:rsidRPr="006A6B2A">
              <w:t xml:space="preserve">Príspevok na </w:t>
            </w:r>
            <w:r w:rsidR="0011524D">
              <w:t>stravu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90E40" w:rsidP="00821B7B">
            <w:pPr>
              <w:pStyle w:val="Obsahtabuky"/>
              <w:snapToGrid w:val="0"/>
              <w:jc w:val="center"/>
            </w:pPr>
            <w:r>
              <w:t>2.</w:t>
            </w:r>
            <w:r w:rsidR="00623E1E">
              <w:t>087,40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82CE2" w:rsidP="0011524D">
            <w:pPr>
              <w:pStyle w:val="Obsahtabuky"/>
              <w:snapToGrid w:val="0"/>
              <w:jc w:val="center"/>
            </w:pPr>
            <w:r>
              <w:t>1.</w:t>
            </w:r>
            <w:r w:rsidR="00623E1E">
              <w:t>519</w:t>
            </w:r>
            <w:r w:rsidR="003E0579">
              <w:t>,</w:t>
            </w:r>
            <w:r w:rsidR="00623E1E">
              <w:t>0</w:t>
            </w:r>
            <w:r w:rsidR="003E0579"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11524D">
            <w:pPr>
              <w:pStyle w:val="Obsahtabuky"/>
              <w:snapToGrid w:val="0"/>
              <w:jc w:val="center"/>
            </w:pPr>
            <w:r>
              <w:t>72,77</w:t>
            </w:r>
          </w:p>
        </w:tc>
      </w:tr>
      <w:tr w:rsidR="005C27BB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both"/>
              <w:rPr>
                <w:i/>
              </w:rPr>
            </w:pPr>
            <w:r w:rsidRPr="005C27BB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821B7B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90.690,00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89.338,45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98,51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</w:pPr>
    </w:p>
    <w:tbl>
      <w:tblPr>
        <w:tblW w:w="9607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2409"/>
        <w:gridCol w:w="2409"/>
        <w:gridCol w:w="2464"/>
      </w:tblGrid>
      <w:tr w:rsidR="006A6B2A" w:rsidRPr="006A6B2A" w:rsidTr="00AF3660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AF3660"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Dotácia pre ZŠ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11524D">
            <w:pPr>
              <w:pStyle w:val="Obsahtabuky"/>
              <w:snapToGrid w:val="0"/>
              <w:jc w:val="center"/>
            </w:pPr>
            <w:r>
              <w:t>11.</w:t>
            </w:r>
            <w:r w:rsidR="00623E1E">
              <w:t>216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11524D">
            <w:pPr>
              <w:pStyle w:val="Obsahtabuky"/>
              <w:snapToGrid w:val="0"/>
              <w:jc w:val="center"/>
            </w:pPr>
            <w:r>
              <w:t>1</w:t>
            </w:r>
            <w:r w:rsidR="00623E1E">
              <w:t>0</w:t>
            </w:r>
            <w:r w:rsidR="00182CE2">
              <w:t>.</w:t>
            </w:r>
            <w:r w:rsidR="00623E1E">
              <w:t>680,</w:t>
            </w:r>
            <w:r>
              <w:t>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AB2AC9">
            <w:pPr>
              <w:pStyle w:val="Obsahtabuky"/>
              <w:snapToGrid w:val="0"/>
              <w:jc w:val="center"/>
            </w:pPr>
            <w:r>
              <w:t>95,22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AF1F29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</w:t>
      </w:r>
    </w:p>
    <w:p w:rsidR="00AF1F29" w:rsidRDefault="00AF1F2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09.6.0.1. Školské stravovanie</w:t>
      </w:r>
    </w:p>
    <w:p w:rsidR="00C30229" w:rsidRPr="006A6B2A" w:rsidRDefault="00C3022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1108D0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755DD" w:rsidP="002B2460">
            <w:pPr>
              <w:pStyle w:val="Obsahtabuky"/>
              <w:snapToGrid w:val="0"/>
              <w:jc w:val="center"/>
            </w:pPr>
            <w:r>
              <w:t>3</w:t>
            </w:r>
            <w:r w:rsidR="00C8549A">
              <w:t>4.868,12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E70AC8" w:rsidP="00B86E14">
            <w:pPr>
              <w:pStyle w:val="Obsahtabuky"/>
              <w:snapToGrid w:val="0"/>
              <w:jc w:val="center"/>
            </w:pPr>
            <w:r>
              <w:t>3</w:t>
            </w:r>
            <w:r w:rsidR="00C8549A">
              <w:t>5</w:t>
            </w:r>
            <w:r>
              <w:t>.</w:t>
            </w:r>
            <w:r w:rsidR="003937F8">
              <w:t>322,04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755DD" w:rsidP="002B2460">
            <w:pPr>
              <w:pStyle w:val="Obsahtabuky"/>
              <w:snapToGrid w:val="0"/>
              <w:jc w:val="center"/>
            </w:pPr>
            <w:r>
              <w:t>10</w:t>
            </w:r>
            <w:r w:rsidR="00C8549A">
              <w:t>1</w:t>
            </w:r>
            <w:r>
              <w:t>,</w:t>
            </w:r>
            <w:r w:rsidR="003937F8">
              <w:t>3</w:t>
            </w:r>
            <w:r w:rsidR="00C8549A">
              <w:t>0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B2460" w:rsidP="002B2460">
            <w:pPr>
              <w:pStyle w:val="Obsahtabuky"/>
              <w:snapToGrid w:val="0"/>
              <w:jc w:val="center"/>
            </w:pPr>
            <w:r>
              <w:t>2</w:t>
            </w:r>
            <w:r w:rsidR="00C8549A">
              <w:t>8</w:t>
            </w:r>
            <w:r w:rsidR="00B42FC8">
              <w:t>.</w:t>
            </w:r>
            <w:r w:rsidR="00C8549A">
              <w:t>825,03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62B09" w:rsidP="00A62B09">
            <w:pPr>
              <w:pStyle w:val="Obsahtabuky"/>
              <w:snapToGrid w:val="0"/>
              <w:jc w:val="center"/>
            </w:pPr>
            <w:r>
              <w:t>2</w:t>
            </w:r>
            <w:r w:rsidR="00D24065">
              <w:t>8</w:t>
            </w:r>
            <w:r w:rsidR="00E017E1">
              <w:t>.</w:t>
            </w:r>
            <w:r w:rsidR="00C8549A">
              <w:t>841,05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8549A" w:rsidP="00A62B09">
            <w:pPr>
              <w:pStyle w:val="Obsahtabuky"/>
              <w:snapToGrid w:val="0"/>
              <w:jc w:val="center"/>
            </w:pPr>
            <w:r>
              <w:t>100,06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2.</w:t>
            </w:r>
            <w:r w:rsidR="00C8549A">
              <w:t>228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2.</w:t>
            </w:r>
            <w:r w:rsidR="00C8549A">
              <w:t>422,96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1</w:t>
            </w:r>
            <w:r w:rsidR="00C8549A">
              <w:t>08,75</w:t>
            </w:r>
          </w:p>
        </w:tc>
      </w:tr>
      <w:tr w:rsidR="00B42FC8" w:rsidRPr="006A6B2A" w:rsidTr="005C27BB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Pr="006A6B2A" w:rsidRDefault="00B42FC8">
            <w:pPr>
              <w:pStyle w:val="Obsahtabuky"/>
              <w:snapToGrid w:val="0"/>
              <w:jc w:val="both"/>
            </w:pPr>
            <w:r>
              <w:t xml:space="preserve">Bežné </w:t>
            </w:r>
            <w:proofErr w:type="spellStart"/>
            <w:r>
              <w:t>tr.obci</w:t>
            </w:r>
            <w:proofErr w:type="spellEnd"/>
            <w:r>
              <w:t xml:space="preserve"> - RN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C8549A" w:rsidP="00B86E14">
            <w:pPr>
              <w:pStyle w:val="Obsahtabuky"/>
              <w:snapToGrid w:val="0"/>
              <w:jc w:val="center"/>
            </w:pPr>
            <w:r>
              <w:t>8</w:t>
            </w:r>
            <w:r w:rsidR="00B42FC8">
              <w:t>.</w:t>
            </w:r>
            <w:r>
              <w:t>604,80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C8549A" w:rsidP="00B86E14">
            <w:pPr>
              <w:pStyle w:val="Obsahtabuky"/>
              <w:snapToGrid w:val="0"/>
              <w:jc w:val="center"/>
            </w:pPr>
            <w:r>
              <w:t>8</w:t>
            </w:r>
            <w:r w:rsidR="00B42FC8">
              <w:t>.</w:t>
            </w:r>
            <w:r>
              <w:t>604,80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B42FC8" w:rsidP="00B86E14">
            <w:pPr>
              <w:pStyle w:val="Obsahtabuky"/>
              <w:snapToGrid w:val="0"/>
              <w:jc w:val="center"/>
            </w:pPr>
            <w:r>
              <w:t>100,00</w:t>
            </w:r>
          </w:p>
        </w:tc>
      </w:tr>
      <w:tr w:rsidR="005C27BB" w:rsidRPr="005C27BB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>
            <w:pPr>
              <w:pStyle w:val="Obsahtabuky"/>
              <w:snapToGrid w:val="0"/>
              <w:jc w:val="both"/>
              <w:rPr>
                <w:i/>
              </w:rPr>
            </w:pPr>
            <w:r w:rsidRPr="005C27BB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74525,95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75190,85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100,89</w:t>
            </w:r>
          </w:p>
        </w:tc>
      </w:tr>
    </w:tbl>
    <w:p w:rsidR="000C0059" w:rsidRPr="005C27BB" w:rsidRDefault="000C0059" w:rsidP="000C0059">
      <w:pPr>
        <w:ind w:left="45"/>
        <w:jc w:val="both"/>
        <w:rPr>
          <w:rFonts w:eastAsia="Lucida Sans Unicode"/>
          <w:i/>
          <w:kern w:val="3"/>
        </w:rPr>
      </w:pPr>
    </w:p>
    <w:p w:rsidR="00084A39" w:rsidRDefault="00084A39" w:rsidP="000C0059">
      <w:pPr>
        <w:ind w:left="45"/>
        <w:jc w:val="both"/>
        <w:rPr>
          <w:b/>
          <w:bCs/>
        </w:rPr>
      </w:pPr>
    </w:p>
    <w:p w:rsidR="00084A39" w:rsidRDefault="00AF3660" w:rsidP="000C0059">
      <w:pPr>
        <w:ind w:left="45"/>
        <w:jc w:val="both"/>
        <w:rPr>
          <w:b/>
          <w:bCs/>
        </w:rPr>
      </w:pPr>
      <w:r>
        <w:rPr>
          <w:b/>
          <w:bCs/>
        </w:rPr>
        <w:t>10.7.0. Bežné transfery jednotlivcovi, dávky v HN</w:t>
      </w:r>
    </w:p>
    <w:p w:rsidR="00AF3660" w:rsidRDefault="00AF3660" w:rsidP="000C0059">
      <w:pPr>
        <w:ind w:left="45"/>
        <w:jc w:val="both"/>
        <w:rPr>
          <w:b/>
          <w:bCs/>
        </w:rPr>
      </w:pPr>
    </w:p>
    <w:tbl>
      <w:tblPr>
        <w:tblW w:w="9607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2409"/>
        <w:gridCol w:w="2409"/>
        <w:gridCol w:w="2464"/>
      </w:tblGrid>
      <w:tr w:rsidR="00AF3660" w:rsidRPr="006A6B2A" w:rsidTr="009A1FE4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AF3660" w:rsidRPr="006A6B2A" w:rsidTr="009A1FE4"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</w:pPr>
            <w:r w:rsidRPr="006A6B2A">
              <w:t xml:space="preserve">Dotácia pre </w:t>
            </w:r>
            <w:r>
              <w:t>rodiny v HN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B42FC8" w:rsidP="009A1FE4">
            <w:pPr>
              <w:pStyle w:val="Obsahtabuky"/>
              <w:snapToGrid w:val="0"/>
              <w:jc w:val="center"/>
            </w:pPr>
            <w:r>
              <w:t>3.200,00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center"/>
            </w:pPr>
            <w:r>
              <w:t>2.</w:t>
            </w:r>
            <w:r w:rsidR="003937F8">
              <w:t>981,85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3937F8" w:rsidP="009A1FE4">
            <w:pPr>
              <w:pStyle w:val="Obsahtabuky"/>
              <w:snapToGrid w:val="0"/>
              <w:jc w:val="center"/>
            </w:pPr>
            <w:r>
              <w:t>93,18</w:t>
            </w:r>
          </w:p>
        </w:tc>
      </w:tr>
    </w:tbl>
    <w:p w:rsidR="00AF3660" w:rsidRDefault="00AF3660" w:rsidP="00AF3660">
      <w:pPr>
        <w:ind w:left="45"/>
        <w:jc w:val="both"/>
        <w:rPr>
          <w:b/>
          <w:bCs/>
        </w:rPr>
      </w:pPr>
    </w:p>
    <w:p w:rsidR="0006627D" w:rsidRPr="006A6B2A" w:rsidRDefault="0006627D" w:rsidP="00AF3660">
      <w:pPr>
        <w:ind w:left="45"/>
        <w:jc w:val="both"/>
        <w:rPr>
          <w:b/>
          <w:bCs/>
        </w:rPr>
      </w:pPr>
      <w:r>
        <w:rPr>
          <w:b/>
          <w:bCs/>
        </w:rPr>
        <w:t>SPOLU Bežné výdavky                      510.389,22                            481.913,94                                   94,42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ab/>
      </w:r>
    </w:p>
    <w:p w:rsidR="000C0059" w:rsidRPr="006A6B2A" w:rsidRDefault="000C0059" w:rsidP="000C0059">
      <w:pPr>
        <w:ind w:left="45" w:firstLine="663"/>
        <w:jc w:val="both"/>
        <w:rPr>
          <w:b/>
          <w:bCs/>
        </w:rPr>
      </w:pPr>
      <w:r w:rsidRPr="006A6B2A">
        <w:rPr>
          <w:b/>
          <w:bCs/>
        </w:rPr>
        <w:t xml:space="preserve">Kapitálové výdavky  </w:t>
      </w:r>
    </w:p>
    <w:p w:rsidR="000C0059" w:rsidRPr="006A6B2A" w:rsidRDefault="000C0059" w:rsidP="000C0059">
      <w:pPr>
        <w:ind w:left="45" w:firstLine="663"/>
        <w:jc w:val="both"/>
        <w:rPr>
          <w:b/>
          <w:bCs/>
        </w:rPr>
      </w:pPr>
    </w:p>
    <w:tbl>
      <w:tblPr>
        <w:tblW w:w="9017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6"/>
        <w:gridCol w:w="2253"/>
      </w:tblGrid>
      <w:tr w:rsidR="006A6B2A" w:rsidRPr="006A6B2A" w:rsidTr="000C0059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b/>
                <w:bCs/>
              </w:rPr>
            </w:pPr>
            <w:r w:rsidRPr="00335994"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6552B" w:rsidP="0006552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937F8">
              <w:rPr>
                <w:rFonts w:ascii="Times New Roman" w:hAnsi="Times New Roman"/>
                <w:bCs/>
                <w:sz w:val="24"/>
                <w:szCs w:val="24"/>
              </w:rPr>
              <w:t>Hl.nám</w:t>
            </w:r>
            <w:proofErr w:type="spellEnd"/>
            <w:r w:rsidR="003937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40.711,62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B3CF7">
              <w:rPr>
                <w:bCs/>
              </w:rPr>
              <w:t>0</w:t>
            </w:r>
            <w:r>
              <w:rPr>
                <w:bCs/>
              </w:rPr>
              <w:t>.711,62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75677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56778" w:rsidRPr="006A6B2A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376841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3937F8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Vodovod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2755DD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80AA7">
              <w:rPr>
                <w:bCs/>
              </w:rPr>
              <w:t>6</w:t>
            </w:r>
            <w:r w:rsidR="00376841">
              <w:rPr>
                <w:bCs/>
              </w:rPr>
              <w:t>.</w:t>
            </w:r>
            <w:r w:rsidR="00180AA7">
              <w:rPr>
                <w:bCs/>
              </w:rPr>
              <w:t>1</w:t>
            </w:r>
            <w:r w:rsidR="003937F8">
              <w:rPr>
                <w:bCs/>
              </w:rPr>
              <w:t>31,23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5B3CF7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6.1</w:t>
            </w:r>
            <w:r w:rsidR="003937F8">
              <w:rPr>
                <w:bCs/>
              </w:rPr>
              <w:t>31,23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5B3CF7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76841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3937F8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3937F8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VO-lampy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8.610,00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8.610,00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3937F8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Miestny rozhlas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1.879,44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1.879,44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B40E1A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MŠ-rek.mod.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3.812,20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3.812,20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900A01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95490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A01">
              <w:rPr>
                <w:rFonts w:ascii="Times New Roman" w:hAnsi="Times New Roman"/>
                <w:b/>
                <w:bCs/>
                <w:sz w:val="24"/>
                <w:szCs w:val="24"/>
              </w:rPr>
              <w:t>SPOLU 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61.144,49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61.144,49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100,00</w:t>
            </w:r>
          </w:p>
        </w:tc>
      </w:tr>
    </w:tbl>
    <w:p w:rsidR="000C0059" w:rsidRPr="006A6B2A" w:rsidRDefault="000C0059" w:rsidP="000C0059">
      <w:pPr>
        <w:ind w:left="45" w:firstLine="663"/>
        <w:jc w:val="both"/>
        <w:rPr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1315D3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ab/>
        <w:t>Finančné operácie</w:t>
      </w:r>
    </w:p>
    <w:p w:rsidR="000C0059" w:rsidRDefault="001315D3" w:rsidP="000C0059">
      <w:pPr>
        <w:ind w:left="45"/>
        <w:jc w:val="both"/>
        <w:rPr>
          <w:rFonts w:cs="Tahoma"/>
          <w:bCs/>
        </w:rPr>
      </w:pPr>
      <w:r w:rsidRPr="006A6B2A">
        <w:rPr>
          <w:rFonts w:cs="Tahoma"/>
          <w:b/>
          <w:bCs/>
        </w:rPr>
        <w:tab/>
      </w:r>
      <w:r w:rsidRPr="005C0FA3">
        <w:rPr>
          <w:rFonts w:cs="Tahoma"/>
          <w:bCs/>
        </w:rPr>
        <w:t xml:space="preserve">01.7.0 </w:t>
      </w:r>
      <w:r w:rsidR="0086303B">
        <w:rPr>
          <w:rFonts w:cs="Tahoma"/>
          <w:bCs/>
        </w:rPr>
        <w:t xml:space="preserve"> MŠ istina z ENF</w:t>
      </w:r>
      <w:r w:rsidR="0086303B">
        <w:rPr>
          <w:rFonts w:cs="Tahoma"/>
          <w:bCs/>
        </w:rPr>
        <w:tab/>
      </w:r>
      <w:r w:rsidR="0086303B">
        <w:rPr>
          <w:rFonts w:cs="Tahoma"/>
          <w:bCs/>
        </w:rPr>
        <w:tab/>
      </w:r>
      <w:r w:rsidRPr="005C0FA3">
        <w:rPr>
          <w:rFonts w:cs="Tahoma"/>
          <w:bCs/>
        </w:rPr>
        <w:tab/>
      </w:r>
      <w:r w:rsidRPr="005C0FA3">
        <w:rPr>
          <w:rFonts w:cs="Tahoma"/>
          <w:bCs/>
        </w:rPr>
        <w:tab/>
      </w:r>
      <w:r w:rsidR="00CB0A61">
        <w:rPr>
          <w:rFonts w:cs="Tahoma"/>
          <w:bCs/>
        </w:rPr>
        <w:t xml:space="preserve">  </w:t>
      </w:r>
      <w:r w:rsidR="0067465D">
        <w:rPr>
          <w:rFonts w:cs="Tahoma"/>
          <w:bCs/>
        </w:rPr>
        <w:t xml:space="preserve">  </w:t>
      </w:r>
      <w:r w:rsidR="0086303B">
        <w:rPr>
          <w:rFonts w:cs="Tahoma"/>
          <w:bCs/>
        </w:rPr>
        <w:t>1.500,00</w:t>
      </w:r>
      <w:r w:rsidR="0067465D">
        <w:rPr>
          <w:rFonts w:cs="Tahoma"/>
          <w:bCs/>
        </w:rPr>
        <w:tab/>
      </w:r>
      <w:r w:rsidR="0086303B">
        <w:rPr>
          <w:rFonts w:cs="Tahoma"/>
          <w:bCs/>
        </w:rPr>
        <w:t>1.500,00</w:t>
      </w:r>
      <w:r w:rsidR="00F77142">
        <w:rPr>
          <w:rFonts w:cs="Tahoma"/>
          <w:bCs/>
        </w:rPr>
        <w:tab/>
      </w:r>
      <w:r w:rsidR="0086303B">
        <w:rPr>
          <w:rFonts w:cs="Tahoma"/>
          <w:bCs/>
        </w:rPr>
        <w:t>100,00</w:t>
      </w:r>
    </w:p>
    <w:p w:rsidR="007D6C84" w:rsidRDefault="007D6C84" w:rsidP="000C0059">
      <w:pPr>
        <w:ind w:left="45"/>
        <w:jc w:val="both"/>
        <w:rPr>
          <w:rFonts w:cs="Tahoma"/>
          <w:bCs/>
        </w:rPr>
      </w:pPr>
      <w:r>
        <w:rPr>
          <w:rFonts w:cs="Tahoma"/>
          <w:bCs/>
        </w:rPr>
        <w:tab/>
        <w:t>01.7.0 kultúrny park- istina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  <w:t xml:space="preserve">    6.720,00</w:t>
      </w:r>
      <w:r>
        <w:rPr>
          <w:rFonts w:cs="Tahoma"/>
          <w:bCs/>
        </w:rPr>
        <w:tab/>
        <w:t xml:space="preserve"> 6.720,00</w:t>
      </w:r>
      <w:r>
        <w:rPr>
          <w:rFonts w:cs="Tahoma"/>
          <w:bCs/>
        </w:rPr>
        <w:tab/>
        <w:t>100,00</w:t>
      </w:r>
    </w:p>
    <w:p w:rsidR="0067465D" w:rsidRDefault="00B40E1A" w:rsidP="00B40E1A">
      <w:pPr>
        <w:ind w:left="45" w:firstLine="663"/>
        <w:jc w:val="both"/>
        <w:rPr>
          <w:rFonts w:cs="Tahoma"/>
          <w:bCs/>
        </w:rPr>
      </w:pPr>
      <w:r>
        <w:rPr>
          <w:rFonts w:cs="Tahoma"/>
          <w:bCs/>
        </w:rPr>
        <w:t xml:space="preserve">01.7.0 </w:t>
      </w:r>
      <w:r w:rsidR="0067465D">
        <w:rPr>
          <w:rFonts w:cs="Tahoma"/>
          <w:bCs/>
        </w:rPr>
        <w:tab/>
      </w:r>
      <w:r>
        <w:rPr>
          <w:rFonts w:cs="Tahoma"/>
          <w:bCs/>
        </w:rPr>
        <w:t xml:space="preserve">vrátenie </w:t>
      </w:r>
      <w:proofErr w:type="spellStart"/>
      <w:r>
        <w:rPr>
          <w:rFonts w:cs="Tahoma"/>
          <w:bCs/>
        </w:rPr>
        <w:t>prekl.úveru-Hl.nám</w:t>
      </w:r>
      <w:proofErr w:type="spellEnd"/>
      <w:r>
        <w:rPr>
          <w:rFonts w:cs="Tahoma"/>
          <w:bCs/>
        </w:rPr>
        <w:t>.</w:t>
      </w:r>
      <w:r>
        <w:rPr>
          <w:rFonts w:cs="Tahoma"/>
          <w:bCs/>
        </w:rPr>
        <w:tab/>
      </w:r>
      <w:r>
        <w:rPr>
          <w:rFonts w:cs="Tahoma"/>
          <w:bCs/>
        </w:rPr>
        <w:tab/>
        <w:t xml:space="preserve">   34.109,46       34.109,46</w:t>
      </w:r>
      <w:r>
        <w:rPr>
          <w:rFonts w:cs="Tahoma"/>
          <w:bCs/>
        </w:rPr>
        <w:tab/>
        <w:t>100,00</w:t>
      </w:r>
    </w:p>
    <w:p w:rsidR="000C0059" w:rsidRDefault="005C0FA3" w:rsidP="0086303B">
      <w:pPr>
        <w:ind w:left="45"/>
        <w:jc w:val="both"/>
        <w:rPr>
          <w:rFonts w:cs="Tahoma"/>
        </w:rPr>
      </w:pPr>
      <w:r>
        <w:rPr>
          <w:rFonts w:cs="Tahoma"/>
          <w:bCs/>
        </w:rPr>
        <w:tab/>
      </w:r>
      <w:r w:rsidR="000C0059" w:rsidRPr="005C0FA3">
        <w:rPr>
          <w:rFonts w:cs="Tahoma"/>
          <w:bCs/>
        </w:rPr>
        <w:t>01.7.0</w:t>
      </w:r>
      <w:r w:rsidR="00CF6B56">
        <w:rPr>
          <w:rFonts w:cs="Tahoma"/>
          <w:bCs/>
        </w:rPr>
        <w:t xml:space="preserve"> </w:t>
      </w:r>
      <w:r w:rsidR="000C0059" w:rsidRPr="006A6B2A">
        <w:rPr>
          <w:rFonts w:cs="Tahoma"/>
          <w:b/>
          <w:bCs/>
        </w:rPr>
        <w:t xml:space="preserve"> </w:t>
      </w:r>
      <w:r w:rsidR="000C0059" w:rsidRPr="006A6B2A">
        <w:rPr>
          <w:rFonts w:cs="Tahoma"/>
        </w:rPr>
        <w:t xml:space="preserve">6 </w:t>
      </w:r>
      <w:proofErr w:type="spellStart"/>
      <w:r w:rsidR="000C0059" w:rsidRPr="006A6B2A">
        <w:rPr>
          <w:rFonts w:cs="Tahoma"/>
        </w:rPr>
        <w:t>b.j</w:t>
      </w:r>
      <w:proofErr w:type="spellEnd"/>
      <w:r w:rsidR="000C0059" w:rsidRPr="006A6B2A">
        <w:rPr>
          <w:rFonts w:cs="Tahoma"/>
        </w:rPr>
        <w:t xml:space="preserve">. Istina - ŠFRB   </w:t>
      </w:r>
      <w:r w:rsidR="000C0059" w:rsidRPr="006A6B2A">
        <w:rPr>
          <w:rFonts w:cs="Tahoma"/>
        </w:rPr>
        <w:tab/>
      </w:r>
      <w:r w:rsidR="000C0059" w:rsidRPr="006A6B2A">
        <w:rPr>
          <w:rFonts w:cs="Tahoma"/>
        </w:rPr>
        <w:tab/>
      </w:r>
      <w:r w:rsidR="000C0059" w:rsidRPr="006A6B2A">
        <w:rPr>
          <w:rFonts w:cs="Tahoma"/>
        </w:rPr>
        <w:tab/>
        <w:t xml:space="preserve">    6</w:t>
      </w:r>
      <w:r w:rsidR="002E31B6">
        <w:rPr>
          <w:rFonts w:cs="Tahoma"/>
        </w:rPr>
        <w:t>.</w:t>
      </w:r>
      <w:r w:rsidR="00B40E1A">
        <w:rPr>
          <w:rFonts w:cs="Tahoma"/>
        </w:rPr>
        <w:t>939,13</w:t>
      </w:r>
      <w:r w:rsidR="000C0059" w:rsidRPr="006A6B2A">
        <w:rPr>
          <w:rFonts w:cs="Tahoma"/>
        </w:rPr>
        <w:t xml:space="preserve">          6</w:t>
      </w:r>
      <w:r w:rsidR="002E31B6">
        <w:rPr>
          <w:rFonts w:cs="Tahoma"/>
        </w:rPr>
        <w:t>.</w:t>
      </w:r>
      <w:r w:rsidR="00B40E1A">
        <w:rPr>
          <w:rFonts w:cs="Tahoma"/>
        </w:rPr>
        <w:t>939,13</w:t>
      </w:r>
      <w:r w:rsidR="000C0059" w:rsidRPr="006A6B2A">
        <w:rPr>
          <w:rFonts w:cs="Tahoma"/>
        </w:rPr>
        <w:t xml:space="preserve">           </w:t>
      </w:r>
      <w:r w:rsidR="001315D3" w:rsidRPr="006A6B2A">
        <w:rPr>
          <w:rFonts w:cs="Tahoma"/>
        </w:rPr>
        <w:t>100,00</w:t>
      </w:r>
    </w:p>
    <w:p w:rsidR="000C0059" w:rsidRPr="006A6B2A" w:rsidRDefault="00CF6B56" w:rsidP="000C0059">
      <w:pPr>
        <w:ind w:left="60"/>
        <w:jc w:val="both"/>
      </w:pPr>
      <w:r>
        <w:rPr>
          <w:rFonts w:cs="Tahoma"/>
        </w:rPr>
        <w:tab/>
      </w:r>
      <w:r w:rsidR="000C0059" w:rsidRPr="006A6B2A">
        <w:rPr>
          <w:rFonts w:cs="Tahoma"/>
        </w:rPr>
        <w:t xml:space="preserve">            </w:t>
      </w:r>
      <w:r w:rsidR="000C0059" w:rsidRPr="006A6B2A">
        <w:rPr>
          <w:rFonts w:cs="Tahoma"/>
          <w:b/>
          <w:bCs/>
        </w:rPr>
        <w:t>SPOLU :</w:t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  <w:t xml:space="preserve">     </w:t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</w:r>
      <w:r w:rsidR="001315D3" w:rsidRPr="006A6B2A">
        <w:rPr>
          <w:rFonts w:cs="Tahoma"/>
          <w:b/>
          <w:bCs/>
        </w:rPr>
        <w:t xml:space="preserve"> </w:t>
      </w:r>
      <w:r w:rsidR="00F55CD3">
        <w:rPr>
          <w:rFonts w:cs="Tahoma"/>
          <w:b/>
          <w:bCs/>
        </w:rPr>
        <w:t xml:space="preserve"> </w:t>
      </w:r>
      <w:r w:rsidR="00B40E1A">
        <w:rPr>
          <w:rFonts w:cs="Tahoma"/>
          <w:b/>
          <w:bCs/>
        </w:rPr>
        <w:t>4</w:t>
      </w:r>
      <w:r w:rsidR="00425575">
        <w:rPr>
          <w:rFonts w:cs="Tahoma"/>
          <w:b/>
          <w:bCs/>
        </w:rPr>
        <w:t>9</w:t>
      </w:r>
      <w:r w:rsidR="002E31B6">
        <w:rPr>
          <w:rFonts w:cs="Tahoma"/>
          <w:b/>
          <w:bCs/>
        </w:rPr>
        <w:t>.</w:t>
      </w:r>
      <w:r w:rsidR="00B40E1A">
        <w:rPr>
          <w:rFonts w:cs="Tahoma"/>
          <w:b/>
          <w:bCs/>
        </w:rPr>
        <w:t>268,59</w:t>
      </w:r>
      <w:r w:rsidR="000C0059" w:rsidRPr="006A6B2A">
        <w:rPr>
          <w:rFonts w:cs="Tahoma"/>
          <w:b/>
          <w:bCs/>
        </w:rPr>
        <w:t xml:space="preserve">      </w:t>
      </w:r>
      <w:r w:rsidR="00F55CD3">
        <w:rPr>
          <w:rFonts w:cs="Tahoma"/>
          <w:b/>
          <w:bCs/>
        </w:rPr>
        <w:t xml:space="preserve">  </w:t>
      </w:r>
      <w:r w:rsidR="00900A01">
        <w:rPr>
          <w:rFonts w:cs="Tahoma"/>
          <w:b/>
          <w:bCs/>
        </w:rPr>
        <w:t>4</w:t>
      </w:r>
      <w:r w:rsidR="00425575">
        <w:rPr>
          <w:rFonts w:cs="Tahoma"/>
          <w:b/>
          <w:bCs/>
        </w:rPr>
        <w:t>9.</w:t>
      </w:r>
      <w:r w:rsidR="00900A01">
        <w:rPr>
          <w:rFonts w:cs="Tahoma"/>
          <w:b/>
          <w:bCs/>
        </w:rPr>
        <w:t>268,59</w:t>
      </w:r>
      <w:r w:rsidR="000C0059" w:rsidRPr="006A6B2A">
        <w:rPr>
          <w:rFonts w:cs="Tahoma"/>
          <w:b/>
          <w:bCs/>
        </w:rPr>
        <w:t xml:space="preserve">         </w:t>
      </w:r>
      <w:r w:rsidR="00F55CD3">
        <w:rPr>
          <w:rFonts w:cs="Tahoma"/>
          <w:b/>
          <w:bCs/>
        </w:rPr>
        <w:t xml:space="preserve">  </w:t>
      </w:r>
      <w:r w:rsidR="00425575">
        <w:rPr>
          <w:rFonts w:cs="Tahoma"/>
          <w:b/>
          <w:bCs/>
        </w:rPr>
        <w:t>100,00</w:t>
      </w:r>
    </w:p>
    <w:p w:rsidR="000C0059" w:rsidRPr="006A6B2A" w:rsidRDefault="000C0059" w:rsidP="000C0059">
      <w:pPr>
        <w:ind w:left="60"/>
        <w:jc w:val="both"/>
        <w:rPr>
          <w:rFonts w:cs="Tahoma"/>
        </w:rPr>
      </w:pPr>
      <w:r w:rsidRPr="006A6B2A">
        <w:rPr>
          <w:rFonts w:cs="Tahoma"/>
        </w:rPr>
        <w:tab/>
      </w:r>
      <w:r w:rsidRPr="006A6B2A">
        <w:rPr>
          <w:rFonts w:cs="Tahoma"/>
        </w:rPr>
        <w:tab/>
        <w:t xml:space="preserve">   </w:t>
      </w:r>
      <w:r w:rsidRPr="006A6B2A">
        <w:rPr>
          <w:rFonts w:cs="Tahoma"/>
        </w:rPr>
        <w:tab/>
      </w:r>
    </w:p>
    <w:p w:rsidR="000C0059" w:rsidRPr="006A6B2A" w:rsidRDefault="000C0059" w:rsidP="000C0059">
      <w:pPr>
        <w:tabs>
          <w:tab w:val="left" w:pos="750"/>
        </w:tabs>
        <w:ind w:left="30"/>
        <w:jc w:val="both"/>
        <w:rPr>
          <w:b/>
          <w:bCs/>
        </w:rPr>
      </w:pPr>
    </w:p>
    <w:p w:rsidR="000C0059" w:rsidRPr="00041979" w:rsidRDefault="00483F6C" w:rsidP="00483F6C">
      <w:pPr>
        <w:ind w:left="60"/>
        <w:jc w:val="both"/>
        <w:rPr>
          <w:rFonts w:cs="Tahoma"/>
          <w:b/>
          <w:bCs/>
          <w:sz w:val="32"/>
          <w:szCs w:val="32"/>
        </w:rPr>
      </w:pPr>
      <w:r w:rsidRPr="00041979">
        <w:rPr>
          <w:rFonts w:cs="Tahoma"/>
          <w:b/>
          <w:sz w:val="32"/>
          <w:szCs w:val="32"/>
        </w:rPr>
        <w:t xml:space="preserve">4. </w:t>
      </w:r>
      <w:r w:rsidR="000C0059" w:rsidRPr="00041979">
        <w:rPr>
          <w:rFonts w:cs="Tahoma"/>
          <w:b/>
          <w:bCs/>
          <w:sz w:val="32"/>
          <w:szCs w:val="32"/>
        </w:rPr>
        <w:t>P</w:t>
      </w:r>
      <w:r w:rsidR="00EF6139" w:rsidRPr="00041979">
        <w:rPr>
          <w:rFonts w:cs="Tahoma"/>
          <w:b/>
          <w:bCs/>
          <w:sz w:val="32"/>
          <w:szCs w:val="32"/>
        </w:rPr>
        <w:t xml:space="preserve">rebytok/schodok rozpočtového hospodárenie </w:t>
      </w:r>
      <w:r w:rsidR="000C0059" w:rsidRPr="00041979">
        <w:rPr>
          <w:rFonts w:cs="Tahoma"/>
          <w:b/>
          <w:bCs/>
          <w:sz w:val="32"/>
          <w:szCs w:val="32"/>
        </w:rPr>
        <w:t>za rok 20</w:t>
      </w:r>
      <w:r w:rsidR="002E31B6" w:rsidRPr="00041979">
        <w:rPr>
          <w:rFonts w:cs="Tahoma"/>
          <w:b/>
          <w:bCs/>
          <w:sz w:val="32"/>
          <w:szCs w:val="32"/>
        </w:rPr>
        <w:t>2</w:t>
      </w:r>
      <w:r w:rsidR="0006627D">
        <w:rPr>
          <w:rFonts w:cs="Tahoma"/>
          <w:b/>
          <w:bCs/>
          <w:sz w:val="32"/>
          <w:szCs w:val="32"/>
        </w:rPr>
        <w:t>5</w:t>
      </w:r>
    </w:p>
    <w:p w:rsidR="000C0059" w:rsidRDefault="000C0059" w:rsidP="000C0059">
      <w:pPr>
        <w:ind w:left="45"/>
        <w:jc w:val="center"/>
        <w:rPr>
          <w:b/>
          <w:bCs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AB72DA" w:rsidRPr="007C4D02" w:rsidTr="00B645D6">
        <w:trPr>
          <w:trHeight w:val="300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D12AA6" w:rsidRDefault="00AB72DA" w:rsidP="00B645D6">
            <w:pPr>
              <w:jc w:val="center"/>
            </w:pPr>
            <w:bookmarkStart w:id="3" w:name="_Hlk165536505"/>
          </w:p>
          <w:p w:rsidR="00AB72DA" w:rsidRPr="00D12AA6" w:rsidRDefault="00AB72DA" w:rsidP="00B645D6">
            <w:pPr>
              <w:jc w:val="center"/>
            </w:pPr>
            <w:r w:rsidRPr="00D12AA6">
              <w:t>Hospodárenie obce</w:t>
            </w:r>
            <w:r>
              <w:t xml:space="preserve"> </w:t>
            </w:r>
          </w:p>
        </w:tc>
        <w:tc>
          <w:tcPr>
            <w:tcW w:w="4508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D12AA6" w:rsidRDefault="00AB72DA" w:rsidP="00B645D6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AB72DA" w:rsidRPr="00D12AA6" w:rsidRDefault="00AB72DA" w:rsidP="00B645D6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06627D">
              <w:rPr>
                <w:b/>
              </w:rPr>
              <w:t>5</w:t>
            </w:r>
            <w:r w:rsidRPr="00D12AA6">
              <w:rPr>
                <w:b/>
              </w:rPr>
              <w:t xml:space="preserve"> v EUR</w:t>
            </w:r>
          </w:p>
          <w:p w:rsidR="00AB72DA" w:rsidRPr="00D12AA6" w:rsidRDefault="00AB72DA" w:rsidP="00B645D6">
            <w:pPr>
              <w:jc w:val="center"/>
            </w:pP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/>
        </w:tc>
        <w:tc>
          <w:tcPr>
            <w:tcW w:w="4508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/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543751" w:rsidP="00B645D6">
            <w:pPr>
              <w:jc w:val="right"/>
            </w:pPr>
            <w:r>
              <w:t>4</w:t>
            </w:r>
            <w:r w:rsidR="0006627D">
              <w:t>79</w:t>
            </w:r>
            <w:r>
              <w:t>.</w:t>
            </w:r>
            <w:r w:rsidR="0006627D">
              <w:t>192,69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543751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4</w:t>
            </w:r>
            <w:r w:rsidR="0006627D">
              <w:rPr>
                <w:rStyle w:val="Zvraznenie"/>
                <w:sz w:val="20"/>
                <w:szCs w:val="20"/>
              </w:rPr>
              <w:t>79</w:t>
            </w:r>
            <w:r>
              <w:rPr>
                <w:rStyle w:val="Zvraznenie"/>
                <w:sz w:val="20"/>
                <w:szCs w:val="20"/>
              </w:rPr>
              <w:t>.</w:t>
            </w:r>
            <w:r w:rsidR="0006627D">
              <w:rPr>
                <w:rStyle w:val="Zvraznenie"/>
                <w:sz w:val="20"/>
                <w:szCs w:val="20"/>
              </w:rPr>
              <w:t>1</w:t>
            </w:r>
            <w:r>
              <w:rPr>
                <w:rStyle w:val="Zvraznenie"/>
                <w:sz w:val="20"/>
                <w:szCs w:val="20"/>
              </w:rPr>
              <w:t>9</w:t>
            </w:r>
            <w:r w:rsidR="0006627D">
              <w:rPr>
                <w:rStyle w:val="Zvraznenie"/>
                <w:sz w:val="20"/>
                <w:szCs w:val="20"/>
              </w:rPr>
              <w:t>2,69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481.913,94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481.913,94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7C4D02" w:rsidRDefault="00543751" w:rsidP="00B645D6">
            <w:pPr>
              <w:jc w:val="right"/>
            </w:pPr>
            <w:r>
              <w:t>-</w:t>
            </w:r>
            <w:r w:rsidR="0006627D">
              <w:t>2.721,25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69.805,17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69.805,17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61.144,49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61.144,49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lastRenderedPageBreak/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AE531C" w:rsidRDefault="0006627D" w:rsidP="00B645D6">
            <w:pPr>
              <w:jc w:val="right"/>
            </w:pPr>
            <w:r>
              <w:t>8.660,68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rStyle w:val="Zvraznenie"/>
                <w:b/>
                <w:bCs/>
                <w:sz w:val="20"/>
                <w:szCs w:val="20"/>
              </w:rPr>
              <w:t>Prebytok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AB72DA" w:rsidRPr="00AE531C" w:rsidRDefault="009E1F2D" w:rsidP="009E1F2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</w:t>
            </w:r>
            <w:r w:rsidR="00DE0753">
              <w:rPr>
                <w:b/>
              </w:rPr>
              <w:t>5.939,43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DE0753" w:rsidP="00C00DF1">
            <w:r>
              <w:t>568,40</w:t>
            </w:r>
            <w:r w:rsidR="00C00DF1">
              <w:t>+</w:t>
            </w:r>
            <w:r>
              <w:t>69,13</w:t>
            </w:r>
            <w:r w:rsidR="00C00DF1">
              <w:t>+1</w:t>
            </w:r>
            <w:r w:rsidR="00FE1C74">
              <w:t>274,55</w:t>
            </w:r>
            <w:r w:rsidR="00C00DF1">
              <w:t xml:space="preserve">                 </w:t>
            </w:r>
            <w:r w:rsidR="00FE1C74">
              <w:t xml:space="preserve">             </w:t>
            </w:r>
            <w:r w:rsidR="00C00DF1">
              <w:t xml:space="preserve"> -1</w:t>
            </w:r>
            <w:r w:rsidR="00FE1C74">
              <w:t>.912,08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AB72DA" w:rsidRPr="00C8686C" w:rsidRDefault="00FE1C74" w:rsidP="00B645D6">
            <w:pPr>
              <w:jc w:val="right"/>
              <w:rPr>
                <w:b/>
              </w:rPr>
            </w:pPr>
            <w:r>
              <w:rPr>
                <w:b/>
              </w:rPr>
              <w:t>4.027,35</w:t>
            </w:r>
          </w:p>
        </w:tc>
      </w:tr>
      <w:tr w:rsidR="00AB72DA" w:rsidRPr="00543751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Príjmové finančné operácie </w:t>
            </w:r>
            <w:r w:rsidRPr="009D7BC1">
              <w:rPr>
                <w:color w:val="FF0000"/>
                <w:sz w:val="20"/>
                <w:szCs w:val="20"/>
              </w:rPr>
              <w:t>s výnimkou cudzích prostriedkov</w:t>
            </w:r>
            <w:r>
              <w:rPr>
                <w:sz w:val="20"/>
                <w:szCs w:val="20"/>
              </w:rPr>
              <w:t xml:space="preserve"> 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</w:t>
            </w:r>
            <w:r w:rsidRPr="00231C61">
              <w:rPr>
                <w:color w:val="FF0000"/>
                <w:sz w:val="20"/>
                <w:szCs w:val="20"/>
              </w:rPr>
              <w:t>- finančné zábezpeky školskej jedálne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- finančné zábezpeky </w:t>
            </w:r>
            <w:r w:rsidRPr="00231C61">
              <w:rPr>
                <w:color w:val="FF0000"/>
                <w:sz w:val="20"/>
                <w:szCs w:val="20"/>
              </w:rPr>
              <w:t xml:space="preserve">na nájomné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231C6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napr. </w:t>
            </w:r>
            <w:r w:rsidRPr="00231C61">
              <w:rPr>
                <w:color w:val="FF0000"/>
                <w:sz w:val="20"/>
                <w:szCs w:val="20"/>
              </w:rPr>
              <w:t>bytovky ŠFRB</w:t>
            </w:r>
          </w:p>
          <w:p w:rsidR="00AB72DA" w:rsidRPr="007C4D02" w:rsidRDefault="00AB72DA" w:rsidP="00B645D6">
            <w:r>
              <w:rPr>
                <w:color w:val="FF0000"/>
                <w:sz w:val="20"/>
                <w:szCs w:val="20"/>
              </w:rPr>
              <w:t xml:space="preserve">   - finančné zábezpeky </w:t>
            </w:r>
            <w:r w:rsidRPr="00231C61">
              <w:rPr>
                <w:color w:val="FF0000"/>
                <w:sz w:val="20"/>
                <w:szCs w:val="20"/>
              </w:rPr>
              <w:t>na verejné obstarávanie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B72DA" w:rsidRPr="00543751" w:rsidRDefault="00FE1C74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43.329,16</w:t>
            </w:r>
          </w:p>
          <w:p w:rsidR="00AB72DA" w:rsidRPr="00543751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>0,00</w:t>
            </w:r>
          </w:p>
          <w:p w:rsidR="00543751" w:rsidRPr="00543751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>0,00</w:t>
            </w:r>
          </w:p>
          <w:p w:rsidR="00543751" w:rsidRPr="00543751" w:rsidRDefault="00543751" w:rsidP="00543751">
            <w:pPr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 xml:space="preserve">                                                                            </w:t>
            </w:r>
            <w:r w:rsidR="00FE1C74">
              <w:rPr>
                <w:i/>
                <w:sz w:val="20"/>
                <w:szCs w:val="20"/>
              </w:rPr>
              <w:t xml:space="preserve">           </w:t>
            </w:r>
            <w:r w:rsidRPr="00543751">
              <w:rPr>
                <w:i/>
                <w:sz w:val="20"/>
                <w:szCs w:val="20"/>
              </w:rPr>
              <w:t xml:space="preserve">   </w:t>
            </w:r>
            <w:r w:rsidR="00FE1C74">
              <w:rPr>
                <w:i/>
                <w:sz w:val="20"/>
                <w:szCs w:val="20"/>
              </w:rPr>
              <w:t xml:space="preserve"> 0,</w:t>
            </w:r>
            <w:r w:rsidRPr="00543751">
              <w:rPr>
                <w:i/>
                <w:sz w:val="20"/>
                <w:szCs w:val="20"/>
              </w:rPr>
              <w:t>00</w:t>
            </w:r>
          </w:p>
          <w:p w:rsidR="00AB72DA" w:rsidRPr="00543751" w:rsidRDefault="00AB72DA" w:rsidP="00543751">
            <w:pPr>
              <w:rPr>
                <w:i/>
                <w:sz w:val="20"/>
                <w:szCs w:val="20"/>
              </w:rPr>
            </w:pPr>
          </w:p>
        </w:tc>
      </w:tr>
      <w:tr w:rsidR="00AB72DA" w:rsidRPr="00AE531C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Výdavkové finančné operácie </w:t>
            </w:r>
            <w:r w:rsidRPr="009D7BC1">
              <w:rPr>
                <w:color w:val="FF0000"/>
                <w:sz w:val="20"/>
                <w:szCs w:val="20"/>
              </w:rPr>
              <w:t>s výnimkou cudzích prostriedkov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- </w:t>
            </w:r>
            <w:r w:rsidRPr="00231C61">
              <w:rPr>
                <w:color w:val="FF0000"/>
                <w:sz w:val="20"/>
                <w:szCs w:val="20"/>
              </w:rPr>
              <w:t>finančné zábezpeky školskej jedálne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- finančné zábezpeky </w:t>
            </w:r>
            <w:r w:rsidRPr="00231C61">
              <w:rPr>
                <w:color w:val="FF0000"/>
                <w:sz w:val="20"/>
                <w:szCs w:val="20"/>
              </w:rPr>
              <w:t xml:space="preserve">na nájomné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231C6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napr. </w:t>
            </w:r>
            <w:r w:rsidRPr="00231C61">
              <w:rPr>
                <w:color w:val="FF0000"/>
                <w:sz w:val="20"/>
                <w:szCs w:val="20"/>
              </w:rPr>
              <w:t>bytovky ŠFRB</w:t>
            </w:r>
          </w:p>
          <w:p w:rsidR="00AB72DA" w:rsidRPr="007C4D02" w:rsidRDefault="00AB72DA" w:rsidP="00B645D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231C61">
              <w:rPr>
                <w:color w:val="FF0000"/>
                <w:sz w:val="20"/>
                <w:szCs w:val="20"/>
              </w:rPr>
              <w:t>- finančné zábe</w:t>
            </w:r>
            <w:r>
              <w:rPr>
                <w:color w:val="FF0000"/>
                <w:sz w:val="20"/>
                <w:szCs w:val="20"/>
              </w:rPr>
              <w:t xml:space="preserve">zpeky </w:t>
            </w:r>
            <w:r w:rsidRPr="00231C61">
              <w:rPr>
                <w:color w:val="FF0000"/>
                <w:sz w:val="20"/>
                <w:szCs w:val="20"/>
              </w:rPr>
              <w:t>na verejné obstarávanie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B72DA" w:rsidRDefault="00FE1C74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49.268,59</w:t>
            </w:r>
          </w:p>
          <w:p w:rsidR="00AB72DA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  <w:p w:rsidR="00AB72DA" w:rsidRDefault="008E7A59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AB72DA">
              <w:rPr>
                <w:i/>
                <w:sz w:val="20"/>
                <w:szCs w:val="20"/>
              </w:rPr>
              <w:t>,00</w:t>
            </w:r>
          </w:p>
          <w:p w:rsidR="00AB72DA" w:rsidRPr="00AE531C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AE531C" w:rsidRDefault="00FE1C74" w:rsidP="00B645D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543751">
              <w:rPr>
                <w:b/>
              </w:rPr>
              <w:t>5.</w:t>
            </w:r>
            <w:r>
              <w:rPr>
                <w:b/>
              </w:rPr>
              <w:t>939,43</w:t>
            </w:r>
          </w:p>
        </w:tc>
      </w:tr>
      <w:tr w:rsidR="00AB72DA" w:rsidRPr="00C13E07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:rsidR="00AB72DA" w:rsidRPr="00C13E07" w:rsidRDefault="00AB72DA" w:rsidP="00B645D6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4B3181" w:rsidRDefault="00A0030A" w:rsidP="00B645D6">
            <w:pPr>
              <w:ind w:right="-51"/>
              <w:jc w:val="right"/>
            </w:pPr>
            <w:r>
              <w:t>592.327,02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:rsidR="00AB72DA" w:rsidRPr="007C4D02" w:rsidRDefault="00AB72DA" w:rsidP="00B645D6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7C4D02" w:rsidRDefault="00543751" w:rsidP="00B645D6">
            <w:pPr>
              <w:ind w:right="-51"/>
              <w:jc w:val="right"/>
            </w:pPr>
            <w:r>
              <w:t>59</w:t>
            </w:r>
            <w:r w:rsidR="00A0030A">
              <w:t>2</w:t>
            </w:r>
            <w:r>
              <w:t>.</w:t>
            </w:r>
            <w:r w:rsidR="00A0030A">
              <w:t>327,02</w:t>
            </w:r>
          </w:p>
        </w:tc>
      </w:tr>
      <w:tr w:rsidR="00AB72DA" w:rsidRPr="00AE531C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:rsidR="00AB72DA" w:rsidRPr="007C4D02" w:rsidRDefault="00AB72DA" w:rsidP="00B645D6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Rozpočtové h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DD9C3"/>
            <w:hideMark/>
          </w:tcPr>
          <w:p w:rsidR="00AB72DA" w:rsidRPr="004B3181" w:rsidRDefault="00CD45F0" w:rsidP="00B645D6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-1.912,08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7C4D02" w:rsidRDefault="00C1218F" w:rsidP="00B645D6">
            <w:pPr>
              <w:ind w:right="-51"/>
              <w:jc w:val="right"/>
            </w:pPr>
            <w:r>
              <w:t>0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9D9D9"/>
            <w:hideMark/>
          </w:tcPr>
          <w:p w:rsidR="00AB72DA" w:rsidRPr="007C4D02" w:rsidRDefault="00AB72DA" w:rsidP="00B645D6">
            <w:pPr>
              <w:ind w:left="-85"/>
            </w:pPr>
            <w:r w:rsidRPr="00C13E07">
              <w:rPr>
                <w:rStyle w:val="Zvraznenie"/>
                <w:b/>
                <w:bCs/>
                <w:sz w:val="20"/>
                <w:szCs w:val="20"/>
              </w:rPr>
              <w:t>Up</w:t>
            </w:r>
            <w:r>
              <w:rPr>
                <w:rStyle w:val="Zvraznenie"/>
                <w:b/>
                <w:bCs/>
                <w:sz w:val="20"/>
                <w:szCs w:val="20"/>
              </w:rPr>
              <w:t xml:space="preserve">ravené rozpočtové 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hospodáreni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4508" w:type="dxa"/>
            <w:shd w:val="clear" w:color="auto" w:fill="D9D9D9"/>
            <w:hideMark/>
          </w:tcPr>
          <w:p w:rsidR="00AB72DA" w:rsidRPr="00C8686C" w:rsidRDefault="00CD45F0" w:rsidP="00B645D6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-1.912,</w:t>
            </w:r>
            <w:r w:rsidR="009E1F2D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</w:tr>
    </w:tbl>
    <w:p w:rsidR="00AB72DA" w:rsidRDefault="00AB72DA" w:rsidP="00AB72DA">
      <w:pPr>
        <w:ind w:left="540"/>
        <w:rPr>
          <w:rFonts w:ascii="Arial" w:hAnsi="Arial" w:cs="Arial"/>
        </w:rPr>
      </w:pPr>
    </w:p>
    <w:p w:rsidR="00AB72DA" w:rsidRDefault="00AB72DA" w:rsidP="00AB72DA">
      <w:pPr>
        <w:jc w:val="both"/>
        <w:rPr>
          <w:b/>
          <w:highlight w:val="yellow"/>
        </w:rPr>
      </w:pPr>
    </w:p>
    <w:p w:rsidR="007005DF" w:rsidRDefault="007005DF" w:rsidP="00AB72DA">
      <w:pPr>
        <w:tabs>
          <w:tab w:val="right" w:pos="7740"/>
        </w:tabs>
        <w:jc w:val="both"/>
      </w:pPr>
      <w:bookmarkStart w:id="4" w:name="_Hlk165536728"/>
      <w:bookmarkEnd w:id="3"/>
      <w:r>
        <w:rPr>
          <w:b/>
        </w:rPr>
        <w:t>Prebytok rozpočtu</w:t>
      </w:r>
      <w:r w:rsidRPr="007005DF">
        <w:t xml:space="preserve"> obce zistený podľa ustanovenia § 10 ods. 3 písm. a/ a b/ zákona č. 583/2004 </w:t>
      </w:r>
      <w:proofErr w:type="spellStart"/>
      <w:r w:rsidRPr="007005DF">
        <w:t>Z.z</w:t>
      </w:r>
      <w:proofErr w:type="spellEnd"/>
      <w:r w:rsidRPr="007005DF">
        <w:t xml:space="preserve">. o rozpočtových pravidlách územnej samosprávy a o zmene a doplnení niektorých zákonov v znení neskorších predpisov vo výška </w:t>
      </w:r>
      <w:r w:rsidRPr="007005DF">
        <w:rPr>
          <w:b/>
        </w:rPr>
        <w:t xml:space="preserve">+ </w:t>
      </w:r>
      <w:r w:rsidR="002467BC">
        <w:rPr>
          <w:b/>
        </w:rPr>
        <w:t>5.939,43</w:t>
      </w:r>
      <w:r w:rsidRPr="007005DF">
        <w:rPr>
          <w:b/>
        </w:rPr>
        <w:t xml:space="preserve"> Eur sa upravuje – znižuje o :</w:t>
      </w:r>
      <w:r w:rsidRPr="007005DF">
        <w:t xml:space="preserve"> </w:t>
      </w:r>
    </w:p>
    <w:p w:rsidR="007005DF" w:rsidRDefault="007005DF" w:rsidP="00AB72DA">
      <w:pPr>
        <w:tabs>
          <w:tab w:val="right" w:pos="7740"/>
        </w:tabs>
        <w:jc w:val="both"/>
      </w:pPr>
      <w:r>
        <w:t>a/ nevyčerpané prostriedky zo ŠR účelovo určené na bežné výdavky poskytnuté v </w:t>
      </w:r>
      <w:proofErr w:type="spellStart"/>
      <w:r>
        <w:t>predch</w:t>
      </w:r>
      <w:proofErr w:type="spellEnd"/>
      <w:r>
        <w:t xml:space="preserve">. Rozpočtovanom roku v sume </w:t>
      </w:r>
      <w:r w:rsidR="000F5BF7">
        <w:t>637,53</w:t>
      </w:r>
      <w:r>
        <w:t xml:space="preserve"> eur, a to na :</w:t>
      </w:r>
    </w:p>
    <w:p w:rsidR="007005DF" w:rsidRDefault="007005DF" w:rsidP="007005DF">
      <w:pPr>
        <w:pStyle w:val="Odsekzoznamu"/>
        <w:numPr>
          <w:ilvl w:val="0"/>
          <w:numId w:val="24"/>
        </w:numPr>
        <w:tabs>
          <w:tab w:val="right" w:pos="7740"/>
        </w:tabs>
        <w:jc w:val="both"/>
      </w:pPr>
      <w:r>
        <w:t xml:space="preserve">Stravné pre deti v HN v sume </w:t>
      </w:r>
      <w:r w:rsidR="002467BC">
        <w:t>568,40</w:t>
      </w:r>
      <w:r>
        <w:t xml:space="preserve"> eur</w:t>
      </w:r>
    </w:p>
    <w:p w:rsidR="007005DF" w:rsidRDefault="007005DF" w:rsidP="007005DF">
      <w:pPr>
        <w:pStyle w:val="Odsekzoznamu"/>
        <w:numPr>
          <w:ilvl w:val="0"/>
          <w:numId w:val="24"/>
        </w:numPr>
        <w:tabs>
          <w:tab w:val="right" w:pos="7740"/>
        </w:tabs>
        <w:jc w:val="both"/>
      </w:pPr>
      <w:r>
        <w:t xml:space="preserve">Školská jedáleň vo výške </w:t>
      </w:r>
      <w:r w:rsidR="002467BC">
        <w:t>69,13</w:t>
      </w:r>
      <w:r>
        <w:t xml:space="preserve"> eur</w:t>
      </w:r>
    </w:p>
    <w:p w:rsidR="007005DF" w:rsidRDefault="007005DF" w:rsidP="007005DF">
      <w:pPr>
        <w:tabs>
          <w:tab w:val="right" w:pos="7740"/>
        </w:tabs>
        <w:jc w:val="both"/>
      </w:pPr>
      <w:r>
        <w:t xml:space="preserve">b/ nevyčerpané </w:t>
      </w:r>
      <w:r w:rsidR="00BE3DDF">
        <w:t xml:space="preserve">, </w:t>
      </w:r>
      <w:r>
        <w:t>prostriedky z fondu prevádzky</w:t>
      </w:r>
      <w:r w:rsidR="00BE3DDF">
        <w:t xml:space="preserve"> údržby a opráv podľa ustanovenia § 18 ods. 3 zákona č. 443/2010 </w:t>
      </w:r>
      <w:proofErr w:type="spellStart"/>
      <w:r w:rsidR="00BE3DDF">
        <w:t>Z.z</w:t>
      </w:r>
      <w:proofErr w:type="spellEnd"/>
      <w:r w:rsidR="00BE3DDF">
        <w:t>. o dotáciách na rozvoj bývania a o sociálnom bývaní v </w:t>
      </w:r>
      <w:proofErr w:type="spellStart"/>
      <w:r w:rsidR="00BE3DDF">
        <w:t>z.n.p</w:t>
      </w:r>
      <w:proofErr w:type="spellEnd"/>
      <w:r w:rsidR="00BE3DDF">
        <w:t>. v sume 1</w:t>
      </w:r>
      <w:r w:rsidR="002467BC">
        <w:t xml:space="preserve"> 274,55</w:t>
      </w:r>
      <w:r w:rsidR="00BE3DDF">
        <w:t>eur.</w:t>
      </w:r>
    </w:p>
    <w:p w:rsidR="00BE3DDF" w:rsidRDefault="00BE3DDF" w:rsidP="007005DF">
      <w:pPr>
        <w:tabs>
          <w:tab w:val="right" w:pos="7740"/>
        </w:tabs>
        <w:jc w:val="both"/>
      </w:pPr>
    </w:p>
    <w:p w:rsidR="00BE3DDF" w:rsidRDefault="00BE3DDF" w:rsidP="007005DF">
      <w:pPr>
        <w:tabs>
          <w:tab w:val="right" w:pos="7740"/>
        </w:tabs>
        <w:jc w:val="both"/>
      </w:pPr>
      <w:r>
        <w:t xml:space="preserve">Upravené hospodárenie je : </w:t>
      </w:r>
      <w:r w:rsidR="00AA214E">
        <w:t xml:space="preserve">      </w:t>
      </w:r>
      <w:r w:rsidR="00CD45F0">
        <w:t>4</w:t>
      </w:r>
      <w:r w:rsidR="002467BC">
        <w:t>.</w:t>
      </w:r>
      <w:r w:rsidR="00CD45F0">
        <w:t>027,35</w:t>
      </w:r>
      <w:r>
        <w:t xml:space="preserve"> </w:t>
      </w:r>
      <w:r w:rsidR="00AA214E">
        <w:t>e</w:t>
      </w:r>
      <w:r w:rsidR="002467BC">
        <w:t>ur</w:t>
      </w:r>
    </w:p>
    <w:p w:rsidR="00BE3DDF" w:rsidRDefault="00BE3DDF" w:rsidP="007005DF">
      <w:pPr>
        <w:tabs>
          <w:tab w:val="right" w:pos="7740"/>
        </w:tabs>
        <w:jc w:val="both"/>
      </w:pPr>
      <w:r>
        <w:t xml:space="preserve">Rozdiel finančných operácií je  </w:t>
      </w:r>
      <w:r w:rsidR="002467BC">
        <w:t>-5.939,43</w:t>
      </w:r>
      <w:r>
        <w:t xml:space="preserve"> eur.</w:t>
      </w:r>
    </w:p>
    <w:p w:rsidR="007005DF" w:rsidRDefault="00AA214E" w:rsidP="00AB72DA">
      <w:pPr>
        <w:tabs>
          <w:tab w:val="right" w:pos="7740"/>
        </w:tabs>
        <w:jc w:val="both"/>
        <w:rPr>
          <w:b/>
        </w:rPr>
      </w:pPr>
      <w:r>
        <w:rPr>
          <w:b/>
        </w:rPr>
        <w:t>Hospodárenie obce</w:t>
      </w:r>
      <w:r w:rsidR="00BE3DDF">
        <w:rPr>
          <w:b/>
        </w:rPr>
        <w:t xml:space="preserve"> : </w:t>
      </w:r>
      <w:r>
        <w:rPr>
          <w:b/>
        </w:rPr>
        <w:t xml:space="preserve">                 </w:t>
      </w:r>
      <w:r w:rsidR="00CD45F0">
        <w:rPr>
          <w:b/>
        </w:rPr>
        <w:t>-1.912,08 eur.</w:t>
      </w:r>
      <w:r>
        <w:rPr>
          <w:b/>
        </w:rPr>
        <w:t xml:space="preserve">  </w:t>
      </w:r>
    </w:p>
    <w:p w:rsidR="00AB72DA" w:rsidRPr="001F0D5D" w:rsidRDefault="00AB72DA" w:rsidP="00AB72DA">
      <w:pPr>
        <w:tabs>
          <w:tab w:val="right" w:pos="7740"/>
        </w:tabs>
        <w:jc w:val="both"/>
      </w:pPr>
      <w:r w:rsidRPr="00FA4AE0">
        <w:tab/>
      </w:r>
      <w:r w:rsidRPr="001F0D5D">
        <w:tab/>
      </w:r>
    </w:p>
    <w:p w:rsidR="00AB72DA" w:rsidRPr="006A14DE" w:rsidRDefault="00AB72DA" w:rsidP="00AB72DA">
      <w:pPr>
        <w:tabs>
          <w:tab w:val="right" w:pos="7740"/>
        </w:tabs>
      </w:pPr>
      <w:r w:rsidRPr="006A14DE">
        <w:lastRenderedPageBreak/>
        <w:t xml:space="preserve">  </w:t>
      </w:r>
    </w:p>
    <w:bookmarkEnd w:id="4"/>
    <w:p w:rsidR="00CE6E7D" w:rsidRPr="00CE6E7D" w:rsidRDefault="00CE6E7D" w:rsidP="00CE6E7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</w:pPr>
    </w:p>
    <w:p w:rsidR="000C0059" w:rsidRPr="00041979" w:rsidRDefault="00CE6E7D" w:rsidP="00CE6E7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>5</w:t>
      </w:r>
      <w:r w:rsidR="001E7E49" w:rsidRPr="00041979">
        <w:rPr>
          <w:rFonts w:eastAsia="Calibri" w:cs="Calibri"/>
          <w:b/>
          <w:bCs/>
          <w:sz w:val="32"/>
          <w:szCs w:val="32"/>
        </w:rPr>
        <w:t xml:space="preserve">. </w:t>
      </w:r>
      <w:r w:rsidR="001E7E49" w:rsidRPr="00041979">
        <w:rPr>
          <w:rFonts w:eastAsia="Calibri" w:cs="Calibri"/>
          <w:b/>
          <w:bCs/>
          <w:sz w:val="32"/>
          <w:szCs w:val="32"/>
        </w:rPr>
        <w:tab/>
      </w:r>
      <w:r w:rsidR="000C0059" w:rsidRPr="00041979">
        <w:rPr>
          <w:rFonts w:cs="Tahoma"/>
          <w:b/>
          <w:bCs/>
          <w:sz w:val="32"/>
          <w:szCs w:val="32"/>
        </w:rPr>
        <w:t>Tvorba a použitie prostriedkov  fond</w:t>
      </w:r>
      <w:r w:rsidR="00EF6139" w:rsidRPr="00041979">
        <w:rPr>
          <w:rFonts w:cs="Tahoma"/>
          <w:b/>
          <w:bCs/>
          <w:sz w:val="32"/>
          <w:szCs w:val="32"/>
        </w:rPr>
        <w:t>ov</w:t>
      </w:r>
    </w:p>
    <w:p w:rsidR="00AF1F29" w:rsidRDefault="001918AD" w:rsidP="000C0059">
      <w:pPr>
        <w:ind w:left="45"/>
        <w:jc w:val="both"/>
        <w:rPr>
          <w:b/>
        </w:rPr>
      </w:pPr>
      <w:r w:rsidRPr="006A6B2A">
        <w:rPr>
          <w:b/>
        </w:rPr>
        <w:t xml:space="preserve">       </w:t>
      </w:r>
    </w:p>
    <w:p w:rsidR="000C0059" w:rsidRPr="006A6B2A" w:rsidRDefault="000C0059" w:rsidP="000C0059">
      <w:pPr>
        <w:ind w:left="45"/>
        <w:jc w:val="both"/>
      </w:pPr>
      <w:r w:rsidRPr="006A6B2A">
        <w:rPr>
          <w:rFonts w:cs="Tahoma"/>
        </w:rPr>
        <w:t xml:space="preserve">Obec vytvára rezervný fond </w:t>
      </w:r>
      <w:r w:rsidR="00EF6139" w:rsidRPr="006A6B2A">
        <w:rPr>
          <w:rFonts w:cs="Tahoma"/>
        </w:rPr>
        <w:t xml:space="preserve">v </w:t>
      </w:r>
      <w:r w:rsidRPr="006A6B2A">
        <w:rPr>
          <w:rFonts w:cs="Tahoma"/>
        </w:rPr>
        <w:t>z</w:t>
      </w:r>
      <w:r w:rsidR="00EF6139" w:rsidRPr="006A6B2A">
        <w:rPr>
          <w:rFonts w:cs="Tahoma"/>
        </w:rPr>
        <w:t xml:space="preserve">mysle ustanovenia § 15 zákona č. 583/2004 </w:t>
      </w:r>
      <w:proofErr w:type="spellStart"/>
      <w:r w:rsidR="00EF6139" w:rsidRPr="006A6B2A">
        <w:rPr>
          <w:rFonts w:cs="Tahoma"/>
        </w:rPr>
        <w:t>Z.z</w:t>
      </w:r>
      <w:proofErr w:type="spellEnd"/>
      <w:r w:rsidR="00EF6139" w:rsidRPr="006A6B2A">
        <w:rPr>
          <w:rFonts w:cs="Tahoma"/>
        </w:rPr>
        <w:t xml:space="preserve">. v </w:t>
      </w:r>
      <w:proofErr w:type="spellStart"/>
      <w:r w:rsidR="00EF6139" w:rsidRPr="006A6B2A">
        <w:rPr>
          <w:rFonts w:cs="Tahoma"/>
        </w:rPr>
        <w:t>z.n.p</w:t>
      </w:r>
      <w:proofErr w:type="spellEnd"/>
      <w:r w:rsidR="00EF6139" w:rsidRPr="006A6B2A">
        <w:rPr>
          <w:rFonts w:cs="Tahoma"/>
        </w:rPr>
        <w:t>..</w:t>
      </w:r>
    </w:p>
    <w:p w:rsidR="000C0059" w:rsidRDefault="000C0059" w:rsidP="000C0059">
      <w:pPr>
        <w:ind w:left="45"/>
        <w:jc w:val="both"/>
        <w:rPr>
          <w:rFonts w:cs="Tahoma"/>
        </w:rPr>
      </w:pPr>
      <w:r w:rsidRPr="006A6B2A">
        <w:rPr>
          <w:rFonts w:cs="Tahoma"/>
        </w:rPr>
        <w:t>O použití rezervného fondu rozhoduje obecné zastupiteľstvo.</w:t>
      </w:r>
      <w:r w:rsidRPr="006A6B2A">
        <w:rPr>
          <w:rFonts w:cs="Tahoma"/>
        </w:rPr>
        <w:tab/>
      </w:r>
    </w:p>
    <w:p w:rsidR="00817FB0" w:rsidRPr="006A6B2A" w:rsidRDefault="00817FB0" w:rsidP="000C0059">
      <w:pPr>
        <w:ind w:left="45"/>
        <w:jc w:val="both"/>
        <w:rPr>
          <w:rFonts w:cs="Tahoma"/>
        </w:rPr>
      </w:pPr>
      <w:r>
        <w:rPr>
          <w:rFonts w:cs="Tahoma"/>
        </w:rPr>
        <w:t xml:space="preserve">Čerpanie z RF bolo vo výške </w:t>
      </w:r>
      <w:r w:rsidR="00543751">
        <w:rPr>
          <w:rFonts w:cs="Tahoma"/>
        </w:rPr>
        <w:t>2</w:t>
      </w:r>
      <w:r>
        <w:rPr>
          <w:rFonts w:cs="Tahoma"/>
        </w:rPr>
        <w:t>.</w:t>
      </w:r>
      <w:r w:rsidR="00AA214E">
        <w:rPr>
          <w:rFonts w:cs="Tahoma"/>
        </w:rPr>
        <w:t>081,87</w:t>
      </w:r>
      <w:r>
        <w:rPr>
          <w:rFonts w:cs="Tahoma"/>
        </w:rPr>
        <w:t xml:space="preserve"> </w:t>
      </w:r>
      <w:r w:rsidRPr="00817FB0">
        <w:rPr>
          <w:rStyle w:val="Vrazn"/>
          <w:b w:val="0"/>
        </w:rPr>
        <w:t>€.</w:t>
      </w:r>
    </w:p>
    <w:p w:rsidR="000C0059" w:rsidRPr="006A6B2A" w:rsidRDefault="000C0059" w:rsidP="000C0059">
      <w:pPr>
        <w:ind w:left="45"/>
        <w:jc w:val="both"/>
        <w:rPr>
          <w:rFonts w:cs="Tahoma"/>
        </w:rPr>
      </w:pPr>
      <w:r w:rsidRPr="006A6B2A">
        <w:rPr>
          <w:rFonts w:cs="Tahoma"/>
        </w:rPr>
        <w:t xml:space="preserve"> </w:t>
      </w:r>
    </w:p>
    <w:p w:rsidR="000C0059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Rezervný fond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90132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C74993">
              <w:rPr>
                <w:b/>
                <w:bCs/>
              </w:rPr>
              <w:t>2</w:t>
            </w:r>
            <w:r w:rsidR="00AA214E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A214E" w:rsidP="00590132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6.893,49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prírastok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9612EE" w:rsidP="009D48D3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úbytok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590132">
            <w:pPr>
              <w:pStyle w:val="Obsahtabuky"/>
              <w:snapToGrid w:val="0"/>
              <w:jc w:val="center"/>
            </w:pPr>
            <w:r>
              <w:t>2.</w:t>
            </w:r>
            <w:r w:rsidR="00AA214E">
              <w:t>081</w:t>
            </w:r>
            <w:r>
              <w:t>,</w:t>
            </w:r>
            <w:r w:rsidR="00AA214E">
              <w:t>87</w:t>
            </w:r>
          </w:p>
        </w:tc>
      </w:tr>
      <w:tr w:rsidR="000C0059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90132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C74993">
              <w:rPr>
                <w:b/>
                <w:bCs/>
              </w:rPr>
              <w:t>2</w:t>
            </w:r>
            <w:r w:rsidR="00543751">
              <w:rPr>
                <w:b/>
                <w:bCs/>
              </w:rPr>
              <w:t>4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A214E" w:rsidP="00590132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4.811,62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EF6139" w:rsidRPr="006A6B2A" w:rsidRDefault="00EF6139" w:rsidP="00EF613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Sociálny fond</w:t>
      </w:r>
    </w:p>
    <w:p w:rsidR="000C0059" w:rsidRPr="006A6B2A" w:rsidRDefault="00EF6139" w:rsidP="000C0059">
      <w:pPr>
        <w:ind w:left="45"/>
        <w:jc w:val="both"/>
        <w:rPr>
          <w:rFonts w:eastAsia="Lucida Sans Unicode"/>
          <w:kern w:val="3"/>
        </w:rPr>
      </w:pPr>
      <w:r w:rsidRPr="006A6B2A">
        <w:rPr>
          <w:rFonts w:eastAsia="Lucida Sans Unicode"/>
          <w:kern w:val="3"/>
        </w:rPr>
        <w:t xml:space="preserve">Obec vytvára sociálny fond v zmysle zákona č. 152/1994 </w:t>
      </w:r>
      <w:proofErr w:type="spellStart"/>
      <w:r w:rsidRPr="006A6B2A">
        <w:rPr>
          <w:rFonts w:eastAsia="Lucida Sans Unicode"/>
          <w:kern w:val="3"/>
        </w:rPr>
        <w:t>Z.z</w:t>
      </w:r>
      <w:proofErr w:type="spellEnd"/>
      <w:r w:rsidRPr="006A6B2A">
        <w:rPr>
          <w:rFonts w:eastAsia="Lucida Sans Unicode"/>
          <w:kern w:val="3"/>
        </w:rPr>
        <w:t xml:space="preserve">. v </w:t>
      </w:r>
      <w:proofErr w:type="spellStart"/>
      <w:r w:rsidRPr="006A6B2A">
        <w:rPr>
          <w:rFonts w:eastAsia="Lucida Sans Unicode"/>
          <w:kern w:val="3"/>
        </w:rPr>
        <w:t>z.n.p</w:t>
      </w:r>
      <w:proofErr w:type="spellEnd"/>
      <w:r w:rsidRPr="006A6B2A">
        <w:rPr>
          <w:rFonts w:eastAsia="Lucida Sans Unicode"/>
          <w:kern w:val="3"/>
        </w:rPr>
        <w:t>.. Tvorbu a použitie sociálneho fondu upravuje kolektívny zmluva.</w:t>
      </w:r>
    </w:p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Sociálny fond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2655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CE6E7D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52655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35A35">
              <w:rPr>
                <w:b/>
                <w:bCs/>
              </w:rPr>
              <w:t>04,60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04EB">
            <w:pPr>
              <w:pStyle w:val="Obsahtabuky"/>
              <w:snapToGrid w:val="0"/>
              <w:jc w:val="both"/>
            </w:pPr>
            <w:r w:rsidRPr="006A6B2A">
              <w:t>P</w:t>
            </w:r>
            <w:r w:rsidR="000C0059" w:rsidRPr="006A6B2A">
              <w:t>rírastky</w:t>
            </w:r>
            <w:r>
              <w:t xml:space="preserve"> – povinný prídel 1%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3F0873">
            <w:pPr>
              <w:pStyle w:val="Obsahtabuky"/>
              <w:snapToGrid w:val="0"/>
              <w:jc w:val="center"/>
            </w:pPr>
            <w:r>
              <w:t>1</w:t>
            </w:r>
            <w:r w:rsidR="00C739A5">
              <w:t>.</w:t>
            </w:r>
            <w:r>
              <w:t>8</w:t>
            </w:r>
            <w:r w:rsidR="00435A35">
              <w:t>09,41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04EB">
            <w:pPr>
              <w:pStyle w:val="Obsahtabuky"/>
              <w:snapToGrid w:val="0"/>
              <w:jc w:val="both"/>
            </w:pPr>
            <w:r w:rsidRPr="006A6B2A">
              <w:t>Ú</w:t>
            </w:r>
            <w:r w:rsidR="000C0059" w:rsidRPr="006A6B2A">
              <w:t>bytky</w:t>
            </w:r>
            <w:r>
              <w:t xml:space="preserve"> – stravovanie zamestnancov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3F0873">
            <w:pPr>
              <w:pStyle w:val="Obsahtabuky"/>
              <w:snapToGrid w:val="0"/>
              <w:jc w:val="center"/>
            </w:pPr>
            <w:r>
              <w:t>1</w:t>
            </w:r>
            <w:r w:rsidR="002B1783">
              <w:t>.</w:t>
            </w:r>
            <w:r w:rsidR="00435A35">
              <w:t>900</w:t>
            </w:r>
            <w:r>
              <w:t>,</w:t>
            </w:r>
            <w:r w:rsidR="00435A35">
              <w:t>00</w:t>
            </w:r>
          </w:p>
        </w:tc>
      </w:tr>
      <w:tr w:rsidR="000C0059" w:rsidRPr="006A6B2A" w:rsidTr="000C0059">
        <w:trPr>
          <w:trHeight w:val="303"/>
        </w:trPr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CE6E7D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B1783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3751">
              <w:rPr>
                <w:b/>
                <w:bCs/>
              </w:rPr>
              <w:t>4,0</w:t>
            </w:r>
            <w:r w:rsidR="00435A35">
              <w:rPr>
                <w:b/>
                <w:bCs/>
              </w:rPr>
              <w:t>1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EF6139" w:rsidRPr="006A6B2A" w:rsidRDefault="00EF613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>Fond prevádzky, údržby a opráv</w:t>
      </w:r>
    </w:p>
    <w:p w:rsidR="00EF6139" w:rsidRPr="006A6B2A" w:rsidRDefault="00EF6139" w:rsidP="000C0059">
      <w:pPr>
        <w:ind w:left="45"/>
        <w:jc w:val="both"/>
        <w:rPr>
          <w:bCs/>
        </w:rPr>
      </w:pPr>
      <w:r w:rsidRPr="006A6B2A">
        <w:rPr>
          <w:bCs/>
        </w:rPr>
        <w:t>Obec</w:t>
      </w:r>
      <w:r w:rsidR="00430C48" w:rsidRPr="006A6B2A">
        <w:rPr>
          <w:bCs/>
        </w:rPr>
        <w:t xml:space="preserve"> vytvára fond prevádzky, údržby a opráv v zmysle ustanovenia § 18 zákona č. 443/2010 </w:t>
      </w:r>
      <w:proofErr w:type="spellStart"/>
      <w:r w:rsidR="00430C48" w:rsidRPr="006A6B2A">
        <w:rPr>
          <w:bCs/>
        </w:rPr>
        <w:t>Z.z</w:t>
      </w:r>
      <w:proofErr w:type="spellEnd"/>
      <w:r w:rsidR="00430C48" w:rsidRPr="006A6B2A">
        <w:rPr>
          <w:bCs/>
        </w:rPr>
        <w:t xml:space="preserve">. v </w:t>
      </w:r>
      <w:proofErr w:type="spellStart"/>
      <w:r w:rsidR="00430C48" w:rsidRPr="006A6B2A">
        <w:rPr>
          <w:bCs/>
        </w:rPr>
        <w:t>z.n.p</w:t>
      </w:r>
      <w:proofErr w:type="spellEnd"/>
      <w:r w:rsidR="00430C48" w:rsidRPr="006A6B2A">
        <w:rPr>
          <w:bCs/>
        </w:rPr>
        <w:t xml:space="preserve">.. O použití fondu prevádzky, údržby a opráv rozhoduje obecné zastupiteľstvo v súlade s vnútorným predpisom na použitie fondu prevádzky, údržby a opráv. </w:t>
      </w:r>
    </w:p>
    <w:p w:rsidR="00EF6139" w:rsidRPr="006A6B2A" w:rsidRDefault="00EF613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>Fond opráv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21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B122AB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3751">
              <w:rPr>
                <w:b/>
                <w:bCs/>
              </w:rPr>
              <w:t>.</w:t>
            </w:r>
            <w:r>
              <w:rPr>
                <w:b/>
                <w:bCs/>
              </w:rPr>
              <w:t>890,40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t>Tvorba fondu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E21DF5">
            <w:pPr>
              <w:pStyle w:val="Obsahtabuky"/>
              <w:snapToGrid w:val="0"/>
              <w:jc w:val="center"/>
            </w:pPr>
            <w:r>
              <w:t>1.</w:t>
            </w:r>
            <w:r w:rsidR="00435A35">
              <w:t>416,00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2C316A">
            <w:pPr>
              <w:pStyle w:val="Obsahtabuky"/>
              <w:snapToGrid w:val="0"/>
            </w:pPr>
            <w:r w:rsidRPr="006A6B2A">
              <w:t>čerpanie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</w:pPr>
            <w:r>
              <w:t>141,45</w:t>
            </w:r>
          </w:p>
        </w:tc>
      </w:tr>
      <w:tr w:rsidR="000C0059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E21DF5">
              <w:rPr>
                <w:b/>
                <w:bCs/>
              </w:rPr>
              <w:t>2</w:t>
            </w:r>
            <w:r w:rsidR="007858A0">
              <w:rPr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B1783">
              <w:rPr>
                <w:b/>
                <w:bCs/>
              </w:rPr>
              <w:t>.</w:t>
            </w:r>
            <w:r>
              <w:rPr>
                <w:b/>
                <w:bCs/>
              </w:rPr>
              <w:t>164,95</w:t>
            </w:r>
          </w:p>
        </w:tc>
      </w:tr>
    </w:tbl>
    <w:p w:rsidR="000C0059" w:rsidRDefault="000C0059" w:rsidP="000C0059">
      <w:pPr>
        <w:ind w:left="45"/>
        <w:jc w:val="both"/>
        <w:rPr>
          <w:rFonts w:eastAsia="Lucida Sans Unicode"/>
        </w:rPr>
      </w:pPr>
    </w:p>
    <w:p w:rsidR="00B122AB" w:rsidRDefault="00B122AB" w:rsidP="000C0059">
      <w:pPr>
        <w:ind w:left="45"/>
        <w:jc w:val="both"/>
        <w:rPr>
          <w:rFonts w:eastAsia="Lucida Sans Unicode"/>
        </w:rPr>
      </w:pPr>
    </w:p>
    <w:p w:rsidR="00B122AB" w:rsidRPr="00041979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6.</w:t>
      </w:r>
      <w:r w:rsidRPr="00041979">
        <w:rPr>
          <w:b/>
          <w:sz w:val="32"/>
          <w:szCs w:val="32"/>
        </w:rPr>
        <w:tab/>
        <w:t>Bilancia aktív a pasív k 31.12.202</w:t>
      </w:r>
      <w:r w:rsidR="00435A35">
        <w:rPr>
          <w:b/>
          <w:sz w:val="32"/>
          <w:szCs w:val="32"/>
        </w:rPr>
        <w:t>5</w:t>
      </w:r>
    </w:p>
    <w:p w:rsidR="00B122AB" w:rsidRPr="00041979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</w:p>
    <w:p w:rsidR="00B122AB" w:rsidRPr="006A6B2A" w:rsidRDefault="00B122AB" w:rsidP="00B122AB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AKTÍVA</w:t>
      </w:r>
    </w:p>
    <w:p w:rsidR="00B122AB" w:rsidRPr="006A6B2A" w:rsidRDefault="00B122AB" w:rsidP="00B122AB">
      <w:pPr>
        <w:ind w:left="45"/>
        <w:jc w:val="both"/>
        <w:rPr>
          <w:b/>
          <w:bCs/>
        </w:rPr>
      </w:pPr>
    </w:p>
    <w:tbl>
      <w:tblPr>
        <w:tblW w:w="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5"/>
        <w:gridCol w:w="3150"/>
        <w:gridCol w:w="3205"/>
      </w:tblGrid>
      <w:tr w:rsidR="00B122AB" w:rsidRPr="006A6B2A" w:rsidTr="00AC3DD3">
        <w:trPr>
          <w:jc w:val="right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Názov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543751" w:rsidRDefault="00850E44" w:rsidP="00DD7848">
            <w:pPr>
              <w:pStyle w:val="Obsahtabuky"/>
              <w:snapToGrid w:val="0"/>
              <w:jc w:val="center"/>
            </w:pPr>
            <w:r>
              <w:rPr>
                <w:b/>
                <w:bCs/>
              </w:rPr>
              <w:t>P</w:t>
            </w:r>
            <w:r w:rsidR="00B122AB" w:rsidRPr="006A6B2A">
              <w:rPr>
                <w:b/>
                <w:bCs/>
              </w:rPr>
              <w:t>S k 1.1.20</w:t>
            </w:r>
            <w:r w:rsidR="00B122AB">
              <w:rPr>
                <w:b/>
                <w:bCs/>
              </w:rPr>
              <w:t>2</w:t>
            </w:r>
            <w:r w:rsidR="00CF2D1D">
              <w:rPr>
                <w:b/>
                <w:bCs/>
              </w:rPr>
              <w:t>5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A60F4B">
              <w:rPr>
                <w:b/>
                <w:bCs/>
              </w:rPr>
              <w:t>S</w:t>
            </w:r>
            <w:r w:rsidR="00B122AB" w:rsidRPr="006A6B2A">
              <w:rPr>
                <w:b/>
                <w:bCs/>
              </w:rPr>
              <w:t xml:space="preserve"> k </w:t>
            </w:r>
            <w:r>
              <w:rPr>
                <w:b/>
                <w:bCs/>
              </w:rPr>
              <w:t>3</w:t>
            </w:r>
            <w:r w:rsidR="00B122AB" w:rsidRPr="006A6B2A">
              <w:rPr>
                <w:b/>
                <w:bCs/>
              </w:rPr>
              <w:t>1.1</w:t>
            </w:r>
            <w:r>
              <w:rPr>
                <w:b/>
                <w:bCs/>
              </w:rPr>
              <w:t>2</w:t>
            </w:r>
            <w:r w:rsidR="00B122AB" w:rsidRPr="006A6B2A">
              <w:rPr>
                <w:b/>
                <w:bCs/>
              </w:rPr>
              <w:t>.20</w:t>
            </w:r>
            <w:r w:rsidR="00B122AB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Neobežný majetok spolu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543751">
              <w:rPr>
                <w:b/>
                <w:bCs/>
              </w:rPr>
              <w:t>219</w:t>
            </w:r>
            <w:r w:rsidR="00B122AB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772,60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A1263B">
              <w:rPr>
                <w:b/>
                <w:bCs/>
              </w:rPr>
              <w:t>3</w:t>
            </w:r>
            <w:r w:rsidR="00CF2D1D">
              <w:rPr>
                <w:b/>
                <w:bCs/>
              </w:rPr>
              <w:t>29</w:t>
            </w:r>
            <w:r>
              <w:rPr>
                <w:b/>
                <w:bCs/>
              </w:rPr>
              <w:t>.</w:t>
            </w:r>
            <w:r w:rsidR="00CF2D1D">
              <w:rPr>
                <w:b/>
                <w:bCs/>
              </w:rPr>
              <w:t>029</w:t>
            </w:r>
            <w:r>
              <w:rPr>
                <w:b/>
                <w:bCs/>
              </w:rPr>
              <w:t>,</w:t>
            </w:r>
            <w:r w:rsidR="00A1263B">
              <w:rPr>
                <w:b/>
                <w:bCs/>
              </w:rPr>
              <w:t>9</w:t>
            </w:r>
            <w:r w:rsidR="00CF2D1D">
              <w:rPr>
                <w:b/>
                <w:bCs/>
              </w:rPr>
              <w:t>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nehmotný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0D108E">
            <w:pPr>
              <w:pStyle w:val="Obsahtabuky"/>
              <w:snapToGrid w:val="0"/>
              <w:jc w:val="center"/>
            </w:pPr>
            <w:r>
              <w:t>0</w:t>
            </w:r>
            <w:r w:rsidR="00B122AB">
              <w:t>,00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0D108E">
            <w:pPr>
              <w:pStyle w:val="Obsahtabuky"/>
              <w:snapToGrid w:val="0"/>
              <w:jc w:val="center"/>
            </w:pPr>
            <w:r>
              <w:t>0</w:t>
            </w:r>
            <w:r w:rsidR="00B122AB">
              <w:t>,00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hmotný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DD7848">
            <w:pPr>
              <w:pStyle w:val="Obsahtabuky"/>
              <w:snapToGrid w:val="0"/>
              <w:jc w:val="center"/>
            </w:pPr>
            <w:r>
              <w:t>3</w:t>
            </w:r>
            <w:r w:rsidR="00B122AB">
              <w:t>.</w:t>
            </w:r>
            <w:r w:rsidR="00543751">
              <w:t>16</w:t>
            </w:r>
            <w:r w:rsidR="00DD7848">
              <w:t>0</w:t>
            </w:r>
            <w:r w:rsidR="00543751">
              <w:t>.720,62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0D108E">
            <w:pPr>
              <w:pStyle w:val="Obsahtabuky"/>
              <w:snapToGrid w:val="0"/>
              <w:jc w:val="center"/>
            </w:pPr>
            <w:r>
              <w:t>3.</w:t>
            </w:r>
            <w:r w:rsidR="00A1263B">
              <w:t>26</w:t>
            </w:r>
            <w:r w:rsidR="00CF2D1D">
              <w:t>9</w:t>
            </w:r>
            <w:r>
              <w:t>.</w:t>
            </w:r>
            <w:r w:rsidR="00CF2D1D">
              <w:t>978</w:t>
            </w:r>
            <w:r w:rsidR="00A1263B">
              <w:t>,</w:t>
            </w:r>
            <w:r w:rsidR="00CF2D1D">
              <w:t>00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finančný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59</w:t>
            </w:r>
            <w:r w:rsidR="000D108E">
              <w:t>.</w:t>
            </w:r>
            <w:r w:rsidRPr="006A6B2A">
              <w:t>051,98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59</w:t>
            </w:r>
            <w:r w:rsidR="000D108E">
              <w:t>.</w:t>
            </w:r>
            <w:r w:rsidRPr="006A6B2A">
              <w:t>051,98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Obežný majetok spolu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245.250,89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236.998,70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Krátkodobé pohľadávky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DD7848" w:rsidP="00DD7848">
            <w:pPr>
              <w:pStyle w:val="Obsahtabuky"/>
              <w:snapToGrid w:val="0"/>
              <w:jc w:val="center"/>
            </w:pPr>
            <w:r>
              <w:t>1</w:t>
            </w:r>
            <w:r w:rsidR="00543751">
              <w:t>9</w:t>
            </w:r>
            <w:r>
              <w:t>.</w:t>
            </w:r>
            <w:r w:rsidR="00543751">
              <w:t>145,23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A1263B" w:rsidP="000D108E">
            <w:pPr>
              <w:pStyle w:val="Obsahtabuky"/>
              <w:snapToGrid w:val="0"/>
              <w:jc w:val="center"/>
            </w:pPr>
            <w:r>
              <w:t>3</w:t>
            </w:r>
            <w:r w:rsidR="00CF2D1D">
              <w:t>2</w:t>
            </w:r>
            <w:r w:rsidR="000D108E">
              <w:t>.</w:t>
            </w:r>
            <w:r w:rsidR="00CF2D1D">
              <w:t>671,82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Finančné účty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</w:pPr>
            <w:r>
              <w:t>226</w:t>
            </w:r>
            <w:r w:rsidR="00651C89">
              <w:t>.</w:t>
            </w:r>
            <w:r>
              <w:t>105,66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</w:pPr>
            <w:r>
              <w:t>204.326,88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Časové rozlíšenie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i/>
              </w:rPr>
            </w:pPr>
            <w:r w:rsidRPr="006A6B2A">
              <w:rPr>
                <w:b/>
                <w:i/>
              </w:rPr>
              <w:t>Spolu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DD7848" w:rsidP="00DD7848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</w:t>
            </w:r>
            <w:r w:rsidR="00651C89">
              <w:rPr>
                <w:b/>
                <w:bCs/>
                <w:i/>
              </w:rPr>
              <w:t>.</w:t>
            </w:r>
            <w:r w:rsidR="00543751">
              <w:rPr>
                <w:b/>
                <w:bCs/>
                <w:i/>
              </w:rPr>
              <w:t>465</w:t>
            </w:r>
            <w:r w:rsidR="000D108E">
              <w:rPr>
                <w:b/>
                <w:bCs/>
                <w:i/>
              </w:rPr>
              <w:t>.</w:t>
            </w:r>
            <w:r w:rsidR="00543751">
              <w:rPr>
                <w:b/>
                <w:bCs/>
                <w:i/>
              </w:rPr>
              <w:t>023,49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51C89" w:rsidP="000D108E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3.</w:t>
            </w:r>
            <w:r w:rsidR="00CF2D1D">
              <w:rPr>
                <w:b/>
                <w:bCs/>
                <w:i/>
              </w:rPr>
              <w:t>566.028,68</w:t>
            </w:r>
          </w:p>
        </w:tc>
      </w:tr>
    </w:tbl>
    <w:p w:rsidR="00B122AB" w:rsidRPr="006A6B2A" w:rsidRDefault="00B122AB" w:rsidP="00B122AB">
      <w:pPr>
        <w:ind w:left="45"/>
        <w:jc w:val="both"/>
        <w:rPr>
          <w:rFonts w:eastAsia="Lucida Sans Unicode"/>
          <w:kern w:val="3"/>
        </w:rPr>
      </w:pPr>
    </w:p>
    <w:p w:rsidR="00651C89" w:rsidRDefault="00651C89" w:rsidP="00B122AB">
      <w:pPr>
        <w:ind w:left="45"/>
        <w:jc w:val="both"/>
        <w:rPr>
          <w:rFonts w:cs="Tahoma"/>
          <w:b/>
          <w:bCs/>
        </w:rPr>
      </w:pPr>
    </w:p>
    <w:p w:rsidR="00AF1F29" w:rsidRDefault="00AF1F29" w:rsidP="00B122AB">
      <w:pPr>
        <w:ind w:left="45"/>
        <w:jc w:val="both"/>
        <w:rPr>
          <w:rFonts w:cs="Tahoma"/>
          <w:b/>
          <w:bCs/>
        </w:rPr>
      </w:pPr>
    </w:p>
    <w:p w:rsidR="00B122AB" w:rsidRPr="006A6B2A" w:rsidRDefault="00B122AB" w:rsidP="00B122AB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PASÍVA</w:t>
      </w:r>
    </w:p>
    <w:p w:rsidR="00B122AB" w:rsidRPr="006A6B2A" w:rsidRDefault="00B122AB" w:rsidP="00B122AB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5"/>
        <w:gridCol w:w="3105"/>
        <w:gridCol w:w="3241"/>
      </w:tblGrid>
      <w:tr w:rsidR="00B122AB" w:rsidRPr="006A6B2A" w:rsidTr="00AC3DD3"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Názov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122AB" w:rsidRPr="006A6B2A">
              <w:rPr>
                <w:b/>
                <w:bCs/>
              </w:rPr>
              <w:t>S k 1.1.20</w:t>
            </w:r>
            <w:r w:rsidR="00651C89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122AB" w:rsidRPr="006A6B2A">
              <w:rPr>
                <w:b/>
                <w:bCs/>
              </w:rPr>
              <w:t xml:space="preserve">S k </w:t>
            </w:r>
            <w:r>
              <w:rPr>
                <w:b/>
                <w:bCs/>
              </w:rPr>
              <w:t>3</w:t>
            </w:r>
            <w:r w:rsidR="00B122AB" w:rsidRPr="006A6B2A">
              <w:rPr>
                <w:b/>
                <w:bCs/>
              </w:rPr>
              <w:t>1.1</w:t>
            </w:r>
            <w:r>
              <w:rPr>
                <w:b/>
                <w:bCs/>
              </w:rPr>
              <w:t>2</w:t>
            </w:r>
            <w:r w:rsidR="00B122AB" w:rsidRPr="006A6B2A">
              <w:rPr>
                <w:b/>
                <w:bCs/>
              </w:rPr>
              <w:t>.20</w:t>
            </w:r>
            <w:r w:rsidR="00651C89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Vlastné imanie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676</w:t>
            </w:r>
            <w:r w:rsidR="00651C89">
              <w:rPr>
                <w:b/>
                <w:bCs/>
              </w:rPr>
              <w:t>.</w:t>
            </w:r>
            <w:r>
              <w:rPr>
                <w:b/>
                <w:bCs/>
              </w:rPr>
              <w:t>971,69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668.159,46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Výsledok hospodárenia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</w:pPr>
            <w:r>
              <w:t>-37.513,87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601F13">
            <w:pPr>
              <w:pStyle w:val="Obsahtabuky"/>
              <w:snapToGrid w:val="0"/>
              <w:jc w:val="center"/>
            </w:pPr>
            <w:r w:rsidRPr="006A6B2A">
              <w:t>-</w:t>
            </w:r>
            <w:r w:rsidR="00CF2D1D">
              <w:t>11</w:t>
            </w:r>
            <w:r w:rsidR="00651C89">
              <w:t>.</w:t>
            </w:r>
            <w:r w:rsidR="00CF2D1D">
              <w:t>992,23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211FC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  <w:r w:rsidR="00651C89">
              <w:rPr>
                <w:b/>
                <w:bCs/>
              </w:rPr>
              <w:t>.</w:t>
            </w:r>
            <w:r>
              <w:rPr>
                <w:b/>
                <w:bCs/>
              </w:rPr>
              <w:t>480,30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C425A">
              <w:rPr>
                <w:b/>
                <w:bCs/>
              </w:rPr>
              <w:t>54.</w:t>
            </w:r>
            <w:r>
              <w:rPr>
                <w:b/>
                <w:bCs/>
              </w:rPr>
              <w:t>898,60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Rezervy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proofErr w:type="spellStart"/>
            <w:r w:rsidRPr="006A6B2A">
              <w:t>Zúčt.medzi</w:t>
            </w:r>
            <w:proofErr w:type="spellEnd"/>
            <w:r w:rsidRPr="006A6B2A">
              <w:t xml:space="preserve"> </w:t>
            </w:r>
            <w:proofErr w:type="spellStart"/>
            <w:r w:rsidRPr="006A6B2A">
              <w:t>subj.ver.správy</w:t>
            </w:r>
            <w:proofErr w:type="spellEnd"/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211FC0">
            <w:pPr>
              <w:pStyle w:val="Obsahtabuky"/>
              <w:snapToGrid w:val="0"/>
              <w:jc w:val="center"/>
            </w:pPr>
            <w:r>
              <w:t>186</w:t>
            </w:r>
            <w:r w:rsidR="00211FC0">
              <w:t>.</w:t>
            </w:r>
            <w:r>
              <w:t>749,00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</w:pPr>
            <w:r>
              <w:t>186.589,40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Dlhodobé 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211FC0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211FC0">
              <w:t>3</w:t>
            </w:r>
            <w:r w:rsidR="00543751">
              <w:t>9</w:t>
            </w:r>
            <w:r w:rsidR="00651C89">
              <w:t>.</w:t>
            </w:r>
            <w:r w:rsidR="00543751">
              <w:t>556</w:t>
            </w:r>
            <w:r w:rsidR="00211FC0">
              <w:t>,</w:t>
            </w:r>
            <w:r w:rsidR="00543751">
              <w:t>06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601F13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CF2D1D">
              <w:t>22.128,76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Krátkodobé 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11FC0" w:rsidP="00211FC0">
            <w:pPr>
              <w:pStyle w:val="Obsahtabuky"/>
              <w:snapToGrid w:val="0"/>
              <w:jc w:val="center"/>
            </w:pPr>
            <w:r>
              <w:t>3</w:t>
            </w:r>
            <w:r w:rsidR="00543751">
              <w:t>6</w:t>
            </w:r>
            <w:r w:rsidR="006C425A">
              <w:t>.</w:t>
            </w:r>
            <w:r w:rsidR="00543751">
              <w:t>830,43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3672C" w:rsidP="00601F13">
            <w:pPr>
              <w:pStyle w:val="Obsahtabuky"/>
              <w:snapToGrid w:val="0"/>
              <w:jc w:val="center"/>
            </w:pPr>
            <w:r>
              <w:t>223.327,36</w:t>
            </w:r>
          </w:p>
        </w:tc>
      </w:tr>
      <w:tr w:rsidR="00D00AE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Pr="006A6B2A" w:rsidRDefault="00D00AEB" w:rsidP="00AC3DD3">
            <w:pPr>
              <w:pStyle w:val="Obsahtabuky"/>
              <w:snapToGrid w:val="0"/>
              <w:jc w:val="both"/>
            </w:pPr>
            <w:r>
              <w:t>Bankové úvery výpomoci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Default="00543751" w:rsidP="00211FC0">
            <w:pPr>
              <w:pStyle w:val="Obsahtabuky"/>
              <w:snapToGrid w:val="0"/>
              <w:jc w:val="center"/>
            </w:pPr>
            <w:r>
              <w:t>23.344,81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Default="0023672C" w:rsidP="00601F13">
            <w:pPr>
              <w:pStyle w:val="Obsahtabuky"/>
              <w:snapToGrid w:val="0"/>
              <w:jc w:val="center"/>
            </w:pPr>
            <w:r>
              <w:t>22.853,08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Časové rozlíšenie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11FC0" w:rsidP="00211FC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1C89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401</w:t>
            </w:r>
            <w:r w:rsidR="00651C89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571,50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01F13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1C89">
              <w:rPr>
                <w:b/>
                <w:bCs/>
              </w:rPr>
              <w:t>.</w:t>
            </w:r>
            <w:r w:rsidR="0023672C">
              <w:rPr>
                <w:b/>
                <w:bCs/>
              </w:rPr>
              <w:t>3</w:t>
            </w:r>
            <w:r w:rsidR="006C425A">
              <w:rPr>
                <w:b/>
                <w:bCs/>
              </w:rPr>
              <w:t>4</w:t>
            </w:r>
            <w:r w:rsidR="0023672C">
              <w:rPr>
                <w:b/>
                <w:bCs/>
              </w:rPr>
              <w:t>2</w:t>
            </w:r>
            <w:r w:rsidR="00211FC0">
              <w:rPr>
                <w:b/>
                <w:bCs/>
              </w:rPr>
              <w:t>.</w:t>
            </w:r>
            <w:r w:rsidR="0023672C">
              <w:rPr>
                <w:b/>
                <w:bCs/>
              </w:rPr>
              <w:t>970,62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01F13" w:rsidP="00211FC0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651C89">
              <w:rPr>
                <w:b/>
                <w:bCs/>
                <w:i/>
                <w:iCs/>
              </w:rPr>
              <w:t>.</w:t>
            </w:r>
            <w:r w:rsidR="00543751">
              <w:rPr>
                <w:b/>
                <w:bCs/>
                <w:i/>
                <w:iCs/>
              </w:rPr>
              <w:t>465</w:t>
            </w:r>
            <w:r w:rsidR="00651C89">
              <w:rPr>
                <w:b/>
                <w:bCs/>
                <w:i/>
                <w:iCs/>
              </w:rPr>
              <w:t>.</w:t>
            </w:r>
            <w:r w:rsidR="00211FC0">
              <w:rPr>
                <w:b/>
                <w:bCs/>
                <w:i/>
                <w:iCs/>
              </w:rPr>
              <w:t>0</w:t>
            </w:r>
            <w:r w:rsidR="00543751">
              <w:rPr>
                <w:b/>
                <w:bCs/>
                <w:i/>
                <w:iCs/>
              </w:rPr>
              <w:t>2</w:t>
            </w:r>
            <w:r w:rsidR="00211FC0">
              <w:rPr>
                <w:b/>
                <w:bCs/>
                <w:i/>
                <w:iCs/>
              </w:rPr>
              <w:t>3,</w:t>
            </w:r>
            <w:r w:rsidR="00543751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51C89" w:rsidP="00601F13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23672C">
              <w:rPr>
                <w:b/>
                <w:bCs/>
                <w:i/>
                <w:iCs/>
              </w:rPr>
              <w:t>566</w:t>
            </w:r>
            <w:r>
              <w:rPr>
                <w:b/>
                <w:bCs/>
                <w:i/>
                <w:iCs/>
              </w:rPr>
              <w:t>.</w:t>
            </w:r>
            <w:r w:rsidR="0023672C">
              <w:rPr>
                <w:b/>
                <w:bCs/>
                <w:i/>
                <w:iCs/>
              </w:rPr>
              <w:t>028</w:t>
            </w:r>
            <w:r w:rsidR="006C425A">
              <w:rPr>
                <w:b/>
                <w:bCs/>
                <w:i/>
                <w:iCs/>
              </w:rPr>
              <w:t>,</w:t>
            </w:r>
            <w:r w:rsidR="0023672C">
              <w:rPr>
                <w:b/>
                <w:bCs/>
                <w:i/>
                <w:iCs/>
              </w:rPr>
              <w:t>6</w:t>
            </w:r>
            <w:r w:rsidR="006C425A">
              <w:rPr>
                <w:b/>
                <w:bCs/>
                <w:i/>
                <w:iCs/>
              </w:rPr>
              <w:t>8</w:t>
            </w:r>
          </w:p>
        </w:tc>
      </w:tr>
    </w:tbl>
    <w:p w:rsidR="00B122AB" w:rsidRPr="006A6B2A" w:rsidRDefault="00B122AB" w:rsidP="00B122AB">
      <w:pPr>
        <w:ind w:left="45"/>
        <w:jc w:val="both"/>
        <w:rPr>
          <w:rFonts w:eastAsia="Lucida Sans Unicode"/>
          <w:kern w:val="3"/>
        </w:rPr>
      </w:pPr>
    </w:p>
    <w:p w:rsidR="00B122AB" w:rsidRPr="00B122AB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</w:rPr>
      </w:pPr>
    </w:p>
    <w:p w:rsidR="00BC0EEB" w:rsidRPr="00041979" w:rsidRDefault="00BC0EEB" w:rsidP="00BC0EE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7.</w:t>
      </w:r>
      <w:r w:rsidRPr="00041979">
        <w:rPr>
          <w:b/>
          <w:sz w:val="32"/>
          <w:szCs w:val="32"/>
        </w:rPr>
        <w:tab/>
        <w:t>Prehľad o stave a vývoji dlhu k 31.12.202</w:t>
      </w:r>
      <w:r w:rsidR="0023672C">
        <w:rPr>
          <w:b/>
          <w:sz w:val="32"/>
          <w:szCs w:val="32"/>
        </w:rPr>
        <w:t>5</w:t>
      </w:r>
    </w:p>
    <w:p w:rsidR="00041979" w:rsidRDefault="00041979" w:rsidP="00BC0EEB">
      <w:pPr>
        <w:ind w:left="45"/>
        <w:jc w:val="both"/>
        <w:rPr>
          <w:rFonts w:ascii="Times New Roman" w:hAnsi="Times New Roman"/>
        </w:rPr>
      </w:pPr>
    </w:p>
    <w:p w:rsidR="00FC4F46" w:rsidRDefault="00FC4F46" w:rsidP="00FC4F46">
      <w:pPr>
        <w:numPr>
          <w:ilvl w:val="0"/>
          <w:numId w:val="26"/>
        </w:numPr>
        <w:suppressAutoHyphens w:val="0"/>
        <w:autoSpaceDN/>
        <w:spacing w:after="0"/>
        <w:ind w:left="284" w:hanging="284"/>
        <w:jc w:val="both"/>
        <w:rPr>
          <w:rFonts w:ascii="Times New Roman" w:hAnsi="Times New Roman"/>
          <w:b/>
        </w:rPr>
      </w:pPr>
      <w:r>
        <w:rPr>
          <w:b/>
          <w:color w:val="FF0000"/>
        </w:rPr>
        <w:lastRenderedPageBreak/>
        <w:t>Výpočet dlhu obce</w:t>
      </w:r>
      <w:r>
        <w:rPr>
          <w:b/>
        </w:rPr>
        <w:t xml:space="preserve"> podľa § 17 ods.6 písm. a)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170"/>
      </w:tblGrid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02A5D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9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61FA">
              <w:rPr>
                <w:sz w:val="20"/>
                <w:szCs w:val="20"/>
              </w:rPr>
              <w:t>81</w:t>
            </w:r>
            <w:r w:rsidR="00543751">
              <w:rPr>
                <w:sz w:val="20"/>
                <w:szCs w:val="20"/>
              </w:rPr>
              <w:t>.</w:t>
            </w:r>
            <w:r w:rsidR="00C361FA">
              <w:rPr>
                <w:sz w:val="20"/>
                <w:szCs w:val="20"/>
              </w:rPr>
              <w:t>901,34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02A5D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89600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C55D37">
              <w:rPr>
                <w:b/>
              </w:rPr>
              <w:t>81</w:t>
            </w:r>
            <w:r w:rsidR="00602A5D">
              <w:rPr>
                <w:b/>
              </w:rPr>
              <w:t>.</w:t>
            </w:r>
            <w:r w:rsidR="00C55D37">
              <w:rPr>
                <w:b/>
              </w:rPr>
              <w:t>901</w:t>
            </w:r>
            <w:r w:rsidR="00602A5D">
              <w:rPr>
                <w:b/>
              </w:rPr>
              <w:t>,</w:t>
            </w:r>
            <w:r w:rsidR="00C55D37">
              <w:rPr>
                <w:b/>
              </w:rPr>
              <w:t>34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17/7 k 31.12.202</w:t>
            </w:r>
            <w:r w:rsidR="008028F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 emitovaných dlhopisov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ED, stĺ.4, FIN 4-04, stĺ.1,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543751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o zmeniek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Z, stĺ.4, FIN 4-04, stĺ.3,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B49F4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zostatok istiny z </w:t>
            </w:r>
            <w:r w:rsidR="0054375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ankových úverov</w:t>
            </w:r>
            <w:r w:rsidR="00543751">
              <w:rPr>
                <w:sz w:val="20"/>
                <w:szCs w:val="20"/>
              </w:rPr>
              <w:t>, pôžičiek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BU, stĺ.4, FIN 4-04, stĺ.5,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8028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437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853,08</w:t>
            </w:r>
          </w:p>
          <w:p w:rsidR="00FC4F46" w:rsidRDefault="00FC4F46">
            <w:pPr>
              <w:jc w:val="right"/>
              <w:rPr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 investičných dodávateľských úverov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 :FIN 5-04 – dlhový nástroj IDU, stĺ.4, FIN 4-04, stĺ.7,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</w:t>
            </w:r>
            <w:r w:rsidR="00543751">
              <w:rPr>
                <w:sz w:val="20"/>
                <w:szCs w:val="20"/>
              </w:rPr>
              <w:t>istiny z dodávateľských úverov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DU, stĺ.4, FIN 4-04, stĺ.9,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B49F4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</w:t>
            </w:r>
            <w:r w:rsidR="00FC4F46" w:rsidRPr="00CB0A61">
              <w:rPr>
                <w:sz w:val="20"/>
                <w:szCs w:val="20"/>
              </w:rPr>
              <w:t>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úverov zo ŠFRB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SFRB, stĺ.4, FIN 4-04, stĺ.11,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Pr="00543751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543751">
              <w:rPr>
                <w:sz w:val="20"/>
                <w:szCs w:val="20"/>
              </w:rPr>
              <w:t>11</w:t>
            </w:r>
            <w:r w:rsidR="008028F2">
              <w:rPr>
                <w:sz w:val="20"/>
                <w:szCs w:val="20"/>
              </w:rPr>
              <w:t>0</w:t>
            </w:r>
            <w:r w:rsidRPr="00543751"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062,58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úveru z Environmentálneho fondu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ENVF, stĺ.4, FIN 4-04, stĺ.13,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543751">
              <w:rPr>
                <w:sz w:val="20"/>
                <w:szCs w:val="20"/>
              </w:rPr>
              <w:t>1</w:t>
            </w:r>
            <w:r w:rsidR="008028F2">
              <w:rPr>
                <w:sz w:val="20"/>
                <w:szCs w:val="20"/>
              </w:rPr>
              <w:t>2</w:t>
            </w:r>
            <w:r w:rsidRPr="00543751"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052,17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finančnej výpomoci a pôžičiek od subjektov VS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NFV, stĺ.4, FIN 4-04, stĺ.15, r.45/</w:t>
            </w:r>
          </w:p>
          <w:p w:rsidR="00DA7F9A" w:rsidRDefault="00DA7F9A" w:rsidP="00DA7F9A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 finančnej </w:t>
            </w:r>
            <w:proofErr w:type="spellStart"/>
            <w:r>
              <w:rPr>
                <w:sz w:val="20"/>
                <w:szCs w:val="20"/>
              </w:rPr>
              <w:t>výpom</w:t>
            </w:r>
            <w:proofErr w:type="spellEnd"/>
            <w:r>
              <w:rPr>
                <w:sz w:val="20"/>
                <w:szCs w:val="20"/>
              </w:rPr>
              <w:t>. a </w:t>
            </w:r>
            <w:proofErr w:type="spellStart"/>
            <w:r>
              <w:rPr>
                <w:sz w:val="20"/>
                <w:szCs w:val="20"/>
              </w:rPr>
              <w:t>pôž</w:t>
            </w:r>
            <w:proofErr w:type="spellEnd"/>
            <w:r>
              <w:rPr>
                <w:sz w:val="20"/>
                <w:szCs w:val="20"/>
              </w:rPr>
              <w:t>. od subjektov mimo VS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OST, stĺ.4, FIN 4-04, stĺ.19, r.45/</w:t>
            </w:r>
          </w:p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zo záväzkov po zmene veriteľa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ZMV, stĺ.4, FIN 4-04, stĺ.21, .45/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pôžičky z Audiovizuálneho fondu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r.6/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pôžičky z Fondu na podporu umenia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r.7/</w:t>
            </w:r>
          </w:p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zostatok istiny z 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r.8/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</w:t>
            </w:r>
            <w:r w:rsidR="009C10E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8028F2">
              <w:rPr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8B49F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8028F2">
              <w:rPr>
                <w:b/>
              </w:rPr>
              <w:t>44.967,83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celkovej sumy </w:t>
            </w:r>
            <w:r>
              <w:rPr>
                <w:b/>
                <w:color w:val="FF0000"/>
                <w:sz w:val="20"/>
                <w:szCs w:val="20"/>
              </w:rPr>
              <w:t>sa nezapočítavajú</w:t>
            </w:r>
            <w:r>
              <w:rPr>
                <w:b/>
                <w:sz w:val="20"/>
                <w:szCs w:val="20"/>
              </w:rPr>
              <w:t xml:space="preserve"> záväzky podľa § 17/8: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úverov zo ŠFRB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SFRB, stĺ.4, FIN 4-04, stĺ.11, r.45/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028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062,58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F1653">
              <w:rPr>
                <w:sz w:val="20"/>
                <w:szCs w:val="20"/>
              </w:rPr>
              <w:t> úveru z Environmentálneho fondu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ENVF, stĺ.4, FIN 4-04, stĺ.13, r.45/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DF1653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1</w:t>
            </w:r>
            <w:r w:rsidR="008028F2">
              <w:rPr>
                <w:sz w:val="20"/>
                <w:szCs w:val="20"/>
              </w:rPr>
              <w:t>2</w:t>
            </w:r>
            <w:r w:rsidRPr="00DA7F9A">
              <w:rPr>
                <w:sz w:val="20"/>
                <w:szCs w:val="20"/>
              </w:rPr>
              <w:t>.052,17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Audiovizuálneho fondu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r.6/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color w:val="00B050"/>
                <w:sz w:val="20"/>
                <w:szCs w:val="20"/>
              </w:rPr>
            </w:pPr>
            <w:r w:rsidRPr="009C10EC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Fondu na podporu umenia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r.7/</w:t>
            </w:r>
            <w:r w:rsidR="00FC4F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0,00</w:t>
            </w:r>
          </w:p>
        </w:tc>
      </w:tr>
      <w:tr w:rsidR="009C10EC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bankových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  <w:p w:rsidR="009C10EC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6-04, r. 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Pr="00DA7F9A" w:rsidRDefault="009C10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15FF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622720">
              <w:rPr>
                <w:b/>
              </w:rPr>
              <w:t>22</w:t>
            </w:r>
            <w:r>
              <w:rPr>
                <w:b/>
              </w:rPr>
              <w:t>.</w:t>
            </w:r>
            <w:r w:rsidR="00622720">
              <w:rPr>
                <w:b/>
              </w:rPr>
              <w:t>114,75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dlhu obce podľa § 17/8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22720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9C10EC" w:rsidP="00934802">
            <w:pPr>
              <w:tabs>
                <w:tab w:val="right" w:pos="2954"/>
              </w:tabs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622720">
              <w:rPr>
                <w:b/>
              </w:rPr>
              <w:t>2</w:t>
            </w:r>
            <w:r>
              <w:rPr>
                <w:b/>
              </w:rPr>
              <w:t>.</w:t>
            </w:r>
            <w:r w:rsidR="00622720">
              <w:rPr>
                <w:b/>
              </w:rPr>
              <w:t>853,08</w:t>
            </w:r>
          </w:p>
        </w:tc>
      </w:tr>
    </w:tbl>
    <w:p w:rsidR="00FC4F46" w:rsidRDefault="00FC4F46" w:rsidP="00FC4F46">
      <w:pPr>
        <w:jc w:val="both"/>
      </w:pPr>
    </w:p>
    <w:p w:rsidR="00FC4F46" w:rsidRDefault="00FC4F46" w:rsidP="00FC4F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975"/>
        <w:gridCol w:w="3109"/>
      </w:tblGrid>
      <w:tr w:rsidR="00C55D37" w:rsidTr="00FC4F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Upravená </w:t>
            </w:r>
            <w:r>
              <w:rPr>
                <w:b/>
                <w:sz w:val="20"/>
                <w:szCs w:val="20"/>
              </w:rPr>
              <w:t>celková suma dlhu obce podľa § 17/8 k 31.12.202</w:t>
            </w:r>
            <w:r w:rsidR="00934802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 k 31.12.202</w:t>
            </w:r>
            <w:r w:rsidR="00934802"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a)</w:t>
            </w:r>
          </w:p>
        </w:tc>
      </w:tr>
      <w:tr w:rsidR="00C55D37" w:rsidTr="00FC4F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34802">
            <w:pPr>
              <w:spacing w:line="360" w:lineRule="auto"/>
              <w:ind w:left="318"/>
              <w:jc w:val="center"/>
              <w:rPr>
                <w:bCs/>
                <w:sz w:val="24"/>
                <w:szCs w:val="24"/>
              </w:rPr>
            </w:pPr>
            <w:r>
              <w:t>2</w:t>
            </w:r>
            <w:r w:rsidR="009C10EC">
              <w:t>2</w:t>
            </w:r>
            <w:r w:rsidR="00DF1653">
              <w:t>.</w:t>
            </w:r>
            <w:r>
              <w:t>853,08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B4A40">
            <w:pPr>
              <w:jc w:val="center"/>
            </w:pPr>
            <w:r>
              <w:rPr>
                <w:bCs/>
              </w:rPr>
              <w:t>4</w:t>
            </w:r>
            <w:r w:rsidR="00C55D37">
              <w:rPr>
                <w:bCs/>
              </w:rPr>
              <w:t>81</w:t>
            </w:r>
            <w:r>
              <w:rPr>
                <w:bCs/>
              </w:rPr>
              <w:t>.</w:t>
            </w:r>
            <w:r w:rsidR="00C55D37">
              <w:rPr>
                <w:bCs/>
              </w:rPr>
              <w:t>901,34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C55D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C10EC">
              <w:rPr>
                <w:b/>
              </w:rPr>
              <w:t>,</w:t>
            </w:r>
            <w:r>
              <w:rPr>
                <w:b/>
              </w:rPr>
              <w:t>74</w:t>
            </w:r>
            <w:r w:rsidR="00FB4A40">
              <w:rPr>
                <w:b/>
              </w:rPr>
              <w:t xml:space="preserve"> </w:t>
            </w:r>
            <w:r w:rsidR="00FC4F46">
              <w:rPr>
                <w:b/>
              </w:rPr>
              <w:t>%</w:t>
            </w:r>
          </w:p>
        </w:tc>
      </w:tr>
    </w:tbl>
    <w:p w:rsidR="00FC4F46" w:rsidRDefault="00FC4F46" w:rsidP="00FC4F46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 </w:t>
      </w:r>
      <w:r w:rsidR="00934802">
        <w:rPr>
          <w:color w:val="FF0000"/>
          <w:sz w:val="20"/>
          <w:szCs w:val="20"/>
        </w:rPr>
        <w:t>22</w:t>
      </w:r>
      <w:r w:rsidR="00DF1653">
        <w:rPr>
          <w:color w:val="FF0000"/>
          <w:sz w:val="20"/>
          <w:szCs w:val="20"/>
        </w:rPr>
        <w:t>.</w:t>
      </w:r>
      <w:r w:rsidR="00934802">
        <w:rPr>
          <w:color w:val="FF0000"/>
          <w:sz w:val="20"/>
          <w:szCs w:val="20"/>
        </w:rPr>
        <w:t>853,08</w:t>
      </w:r>
      <w:r>
        <w:rPr>
          <w:color w:val="FF0000"/>
          <w:sz w:val="20"/>
          <w:szCs w:val="20"/>
        </w:rPr>
        <w:t xml:space="preserve"> / </w:t>
      </w:r>
      <w:r w:rsidR="00FB4A40">
        <w:rPr>
          <w:color w:val="FF0000"/>
          <w:sz w:val="20"/>
          <w:szCs w:val="20"/>
        </w:rPr>
        <w:t>4</w:t>
      </w:r>
      <w:r w:rsidR="00C55D37">
        <w:rPr>
          <w:color w:val="FF0000"/>
          <w:sz w:val="20"/>
          <w:szCs w:val="20"/>
        </w:rPr>
        <w:t>81</w:t>
      </w:r>
      <w:r w:rsidR="00FB4A40">
        <w:rPr>
          <w:color w:val="FF0000"/>
          <w:sz w:val="20"/>
          <w:szCs w:val="20"/>
        </w:rPr>
        <w:t>.</w:t>
      </w:r>
      <w:r w:rsidR="00C55D37">
        <w:rPr>
          <w:color w:val="FF0000"/>
          <w:sz w:val="20"/>
          <w:szCs w:val="20"/>
        </w:rPr>
        <w:t>901,34</w:t>
      </w:r>
      <w:r w:rsidR="00934802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x 100 = </w:t>
      </w:r>
      <w:r w:rsidR="00C55D37">
        <w:rPr>
          <w:color w:val="FF0000"/>
          <w:sz w:val="20"/>
          <w:szCs w:val="20"/>
        </w:rPr>
        <w:t>4</w:t>
      </w:r>
      <w:r w:rsidR="00934802">
        <w:rPr>
          <w:color w:val="FF0000"/>
          <w:sz w:val="20"/>
          <w:szCs w:val="20"/>
        </w:rPr>
        <w:t>,</w:t>
      </w:r>
      <w:r w:rsidR="00C55D37">
        <w:rPr>
          <w:color w:val="FF0000"/>
          <w:sz w:val="20"/>
          <w:szCs w:val="20"/>
        </w:rPr>
        <w:t>74</w:t>
      </w:r>
      <w:r w:rsidR="00FB4A40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% </w:t>
      </w:r>
    </w:p>
    <w:p w:rsidR="00FC4F46" w:rsidRDefault="00FC4F46" w:rsidP="00FC4F46">
      <w:pPr>
        <w:jc w:val="both"/>
        <w:rPr>
          <w:b/>
          <w:sz w:val="24"/>
          <w:szCs w:val="24"/>
        </w:rPr>
      </w:pPr>
    </w:p>
    <w:p w:rsidR="00FC4F46" w:rsidRDefault="00FC4F46" w:rsidP="00FC4F46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FC4F46" w:rsidRDefault="00FC4F46" w:rsidP="00FC4F46">
      <w:pPr>
        <w:jc w:val="both"/>
      </w:pPr>
    </w:p>
    <w:p w:rsidR="00FC4F46" w:rsidRDefault="00FC4F46" w:rsidP="00FC4F46">
      <w:pPr>
        <w:numPr>
          <w:ilvl w:val="0"/>
          <w:numId w:val="26"/>
        </w:numPr>
        <w:suppressAutoHyphens w:val="0"/>
        <w:autoSpaceDN/>
        <w:spacing w:after="0"/>
        <w:ind w:left="284" w:hanging="284"/>
        <w:jc w:val="both"/>
        <w:rPr>
          <w:b/>
        </w:rPr>
      </w:pPr>
      <w:r>
        <w:rPr>
          <w:b/>
          <w:color w:val="FF0000"/>
        </w:rPr>
        <w:t>Výpočet dlhovej služby obce</w:t>
      </w:r>
      <w:r>
        <w:rPr>
          <w:b/>
        </w:rPr>
        <w:t xml:space="preserve"> podľa § 17 ods.6 písm. b)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6"/>
        <w:gridCol w:w="3218"/>
      </w:tblGrid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C55D37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5D3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1.</w:t>
            </w:r>
            <w:r w:rsidR="00C55D37">
              <w:rPr>
                <w:sz w:val="20"/>
                <w:szCs w:val="20"/>
              </w:rPr>
              <w:t>901,34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C55D37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:rsidR="00FC4F46" w:rsidRDefault="00FC4F4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E435C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C55D37">
              <w:rPr>
                <w:b/>
              </w:rPr>
              <w:t>8</w:t>
            </w:r>
            <w:r w:rsidR="009C10EC">
              <w:rPr>
                <w:b/>
              </w:rPr>
              <w:t>1</w:t>
            </w:r>
            <w:r w:rsidR="0015435F">
              <w:rPr>
                <w:b/>
              </w:rPr>
              <w:t>.</w:t>
            </w:r>
            <w:r w:rsidR="00C55D37">
              <w:rPr>
                <w:b/>
              </w:rPr>
              <w:t>901,34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Bežné príjmy obce a RO znížené/upravené o bežné granty a transfery a príjmy podľa osobitných predpisov: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E435CA">
            <w:pPr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C4F46">
              <w:rPr>
                <w:sz w:val="20"/>
                <w:szCs w:val="20"/>
              </w:rPr>
              <w:t>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435F">
              <w:rPr>
                <w:sz w:val="20"/>
                <w:szCs w:val="20"/>
              </w:rPr>
              <w:t>24.978,19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 náhradnej výsadby drevín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účelovo určené peňažné dary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DF16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4F46">
              <w:rPr>
                <w:sz w:val="20"/>
                <w:szCs w:val="20"/>
              </w:rPr>
              <w:t>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 EÚ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zahraničia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a RO účelovo určené, o ktoré sa znižujú bežné príjmy k 31.12.202</w:t>
            </w:r>
            <w:r w:rsidR="001543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C10EC">
              <w:rPr>
                <w:b/>
                <w:sz w:val="20"/>
                <w:szCs w:val="20"/>
              </w:rPr>
              <w:t>/zdroj FIN 1-12 BP, 1.časť obec/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9C10EC" w:rsidP="009C10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15435F">
              <w:rPr>
                <w:b/>
                <w:sz w:val="24"/>
                <w:szCs w:val="24"/>
              </w:rPr>
              <w:t>24.978,19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15435F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8338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15435F">
              <w:rPr>
                <w:b/>
              </w:rPr>
              <w:t>56</w:t>
            </w:r>
            <w:r w:rsidR="00C24665">
              <w:rPr>
                <w:b/>
              </w:rPr>
              <w:t>.</w:t>
            </w:r>
            <w:r w:rsidR="0015435F">
              <w:rPr>
                <w:b/>
              </w:rPr>
              <w:t>923,15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Splátky istiny a úrokov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3B7CD9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s výnimkou</w:t>
            </w:r>
            <w:r>
              <w:rPr>
                <w:b/>
                <w:sz w:val="20"/>
                <w:szCs w:val="20"/>
              </w:rPr>
              <w:t xml:space="preserve"> jednorazového predčasného splatenia: </w:t>
            </w:r>
          </w:p>
          <w:p w:rsidR="00375D66" w:rsidRDefault="0037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/Zdroj FIN 1-12 obec: 1. časť úroky 65x, 2. časť istina 82x/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821004 splátka istiny z krátkodobého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A42B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246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720</w:t>
            </w:r>
            <w:r w:rsidR="00375D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375D66">
              <w:rPr>
                <w:sz w:val="20"/>
                <w:szCs w:val="20"/>
              </w:rPr>
              <w:t>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821007 splátka istiny z dlhodobého úveru ŠFRB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624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259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939</w:t>
            </w:r>
            <w:r w:rsidR="00375D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65" w:rsidRDefault="00C24665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821 00</w:t>
            </w:r>
            <w:r w:rsidR="00624E1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splátka istiny  - </w:t>
            </w:r>
            <w:r w:rsidR="00375D66">
              <w:rPr>
                <w:sz w:val="20"/>
                <w:szCs w:val="20"/>
              </w:rPr>
              <w:t>z </w:t>
            </w:r>
            <w:r w:rsidR="00624E15">
              <w:rPr>
                <w:sz w:val="20"/>
                <w:szCs w:val="20"/>
              </w:rPr>
              <w:t>ENVF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65" w:rsidRDefault="00624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375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 splátka úrokov z 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087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840,86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375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003 splátka úrokov z úveru ŠFRB (ostatné subjekty verejnej správy)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5D5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1.163,80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66" w:rsidRDefault="00375D6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651 004 splátka úrokov z dodávateľských úverov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66" w:rsidRDefault="00375D66">
            <w:pPr>
              <w:jc w:val="right"/>
              <w:rPr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yellow"/>
              </w:rPr>
              <w:t>202</w:t>
            </w:r>
            <w:r w:rsidR="00624E15">
              <w:rPr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375D6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5D5E23">
              <w:rPr>
                <w:b/>
              </w:rPr>
              <w:t>7</w:t>
            </w:r>
            <w:r w:rsidR="0092598E">
              <w:rPr>
                <w:b/>
              </w:rPr>
              <w:t>.</w:t>
            </w:r>
            <w:r w:rsidR="00087BDE">
              <w:rPr>
                <w:b/>
              </w:rPr>
              <w:t>163,79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jednorazového predčasného splatenia - istina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5D5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34.109,46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jednorazového predčasného splatenia - úroky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087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415,22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 úrokov o jednorazové predčasné splátky istiny a úrokov za rok </w:t>
            </w:r>
            <w:r>
              <w:rPr>
                <w:b/>
                <w:sz w:val="20"/>
                <w:szCs w:val="20"/>
                <w:highlight w:val="yellow"/>
              </w:rPr>
              <w:t>202</w:t>
            </w:r>
            <w:r w:rsidR="00624E15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624E15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  <w:r w:rsidR="00087BDE">
              <w:rPr>
                <w:b/>
              </w:rPr>
              <w:t>1</w:t>
            </w:r>
            <w:r w:rsidR="0092598E">
              <w:rPr>
                <w:b/>
              </w:rPr>
              <w:t>.</w:t>
            </w:r>
            <w:r w:rsidR="00087BDE">
              <w:rPr>
                <w:b/>
              </w:rPr>
              <w:t>688,47</w:t>
            </w:r>
          </w:p>
        </w:tc>
      </w:tr>
    </w:tbl>
    <w:p w:rsidR="00FC4F46" w:rsidRDefault="00FC4F46" w:rsidP="00FC4F46">
      <w:pPr>
        <w:jc w:val="both"/>
        <w:rPr>
          <w:b/>
          <w:color w:val="FF0000"/>
        </w:rPr>
      </w:pPr>
    </w:p>
    <w:p w:rsidR="00FC4F46" w:rsidRDefault="00FC4F46" w:rsidP="00FC4F46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2864"/>
        <w:gridCol w:w="2781"/>
      </w:tblGrid>
      <w:tr w:rsidR="00087BDE" w:rsidTr="00FC4F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 úrokov za rok 202</w:t>
            </w:r>
            <w:r w:rsidR="00624E15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bežných príjmov obce a RO k 31.12.202</w:t>
            </w:r>
            <w:r w:rsidR="005D5E23"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b)</w:t>
            </w:r>
          </w:p>
        </w:tc>
      </w:tr>
      <w:tr w:rsidR="00087BDE" w:rsidTr="00FC4F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624E15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="00087BDE">
              <w:t>1</w:t>
            </w:r>
            <w:r w:rsidR="00996C49">
              <w:t>.</w:t>
            </w:r>
            <w:r w:rsidR="00087BDE">
              <w:t>688,47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Pr="00375D66" w:rsidRDefault="005D5E23">
            <w:pPr>
              <w:jc w:val="center"/>
            </w:pPr>
            <w:r>
              <w:rPr>
                <w:b/>
              </w:rPr>
              <w:t>456.923,15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087B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60F4B">
              <w:rPr>
                <w:b/>
              </w:rPr>
              <w:t>,</w:t>
            </w:r>
            <w:r>
              <w:rPr>
                <w:b/>
              </w:rPr>
              <w:t>31</w:t>
            </w:r>
            <w:r w:rsidR="002D286B">
              <w:rPr>
                <w:b/>
              </w:rPr>
              <w:t xml:space="preserve"> </w:t>
            </w:r>
            <w:r w:rsidR="00FC4F46">
              <w:rPr>
                <w:b/>
              </w:rPr>
              <w:t>%</w:t>
            </w:r>
          </w:p>
        </w:tc>
      </w:tr>
    </w:tbl>
    <w:p w:rsidR="00FC4F46" w:rsidRDefault="00FC4F46" w:rsidP="00FC4F46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 </w:t>
      </w:r>
      <w:r w:rsidR="005D5E23">
        <w:rPr>
          <w:color w:val="FF0000"/>
          <w:sz w:val="20"/>
          <w:szCs w:val="20"/>
        </w:rPr>
        <w:t>5</w:t>
      </w:r>
      <w:r w:rsidR="00087BDE">
        <w:rPr>
          <w:color w:val="FF0000"/>
          <w:sz w:val="20"/>
          <w:szCs w:val="20"/>
        </w:rPr>
        <w:t>1</w:t>
      </w:r>
      <w:r w:rsidR="00375D66">
        <w:rPr>
          <w:color w:val="FF0000"/>
          <w:sz w:val="20"/>
          <w:szCs w:val="20"/>
        </w:rPr>
        <w:t>.</w:t>
      </w:r>
      <w:r w:rsidR="00087BDE">
        <w:rPr>
          <w:color w:val="FF0000"/>
          <w:sz w:val="20"/>
          <w:szCs w:val="20"/>
        </w:rPr>
        <w:t>688,47</w:t>
      </w:r>
      <w:r>
        <w:rPr>
          <w:color w:val="FF0000"/>
          <w:sz w:val="20"/>
          <w:szCs w:val="20"/>
        </w:rPr>
        <w:t xml:space="preserve">/ </w:t>
      </w:r>
      <w:r w:rsidR="002D286B">
        <w:rPr>
          <w:color w:val="FF0000"/>
          <w:sz w:val="20"/>
          <w:szCs w:val="20"/>
        </w:rPr>
        <w:t>4</w:t>
      </w:r>
      <w:r w:rsidR="005D5E23">
        <w:rPr>
          <w:color w:val="FF0000"/>
          <w:sz w:val="20"/>
          <w:szCs w:val="20"/>
        </w:rPr>
        <w:t>56</w:t>
      </w:r>
      <w:r w:rsidR="00375D66">
        <w:rPr>
          <w:color w:val="FF0000"/>
          <w:sz w:val="20"/>
          <w:szCs w:val="20"/>
        </w:rPr>
        <w:t>.</w:t>
      </w:r>
      <w:r w:rsidR="005D5E23">
        <w:rPr>
          <w:color w:val="FF0000"/>
          <w:sz w:val="20"/>
          <w:szCs w:val="20"/>
        </w:rPr>
        <w:t>923,15</w:t>
      </w:r>
      <w:r>
        <w:rPr>
          <w:color w:val="FF0000"/>
          <w:sz w:val="20"/>
          <w:szCs w:val="20"/>
        </w:rPr>
        <w:t xml:space="preserve"> x 100 = </w:t>
      </w:r>
      <w:r w:rsidR="00087BDE">
        <w:rPr>
          <w:color w:val="FF0000"/>
          <w:sz w:val="20"/>
          <w:szCs w:val="20"/>
        </w:rPr>
        <w:t>11</w:t>
      </w:r>
      <w:r w:rsidR="00A60F4B">
        <w:rPr>
          <w:color w:val="FF0000"/>
          <w:sz w:val="20"/>
          <w:szCs w:val="20"/>
        </w:rPr>
        <w:t>,</w:t>
      </w:r>
      <w:r w:rsidR="00087BDE">
        <w:rPr>
          <w:color w:val="FF0000"/>
          <w:sz w:val="20"/>
          <w:szCs w:val="20"/>
        </w:rPr>
        <w:t>31</w:t>
      </w:r>
      <w:r w:rsidR="002D286B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% </w:t>
      </w:r>
    </w:p>
    <w:p w:rsidR="00FC4F46" w:rsidRDefault="00FC4F46" w:rsidP="00FC4F46">
      <w:pPr>
        <w:ind w:left="360"/>
        <w:jc w:val="both"/>
        <w:rPr>
          <w:sz w:val="24"/>
          <w:szCs w:val="24"/>
        </w:rPr>
      </w:pPr>
    </w:p>
    <w:p w:rsidR="00FC4F46" w:rsidRDefault="00FC4F46" w:rsidP="00FC4F46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FC4F46" w:rsidRDefault="00FC4F46" w:rsidP="00FC4F46">
      <w:pPr>
        <w:jc w:val="both"/>
      </w:pPr>
    </w:p>
    <w:p w:rsidR="001F49CB" w:rsidRPr="00041979" w:rsidRDefault="001F49CB" w:rsidP="001F49C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8.</w:t>
      </w:r>
      <w:r w:rsidRPr="00041979">
        <w:rPr>
          <w:b/>
          <w:sz w:val="32"/>
          <w:szCs w:val="32"/>
        </w:rPr>
        <w:tab/>
        <w:t xml:space="preserve">Údaje o hospodárení príspevkových organizácií </w:t>
      </w:r>
    </w:p>
    <w:p w:rsidR="00A460DF" w:rsidRDefault="00AF1F29" w:rsidP="000C0059">
      <w:pPr>
        <w:ind w:left="45"/>
        <w:jc w:val="both"/>
        <w:rPr>
          <w:rFonts w:eastAsia="Lucida Sans Unicode"/>
        </w:rPr>
      </w:pPr>
      <w:r>
        <w:rPr>
          <w:rFonts w:eastAsia="Lucida Sans Unicode"/>
        </w:rPr>
        <w:t xml:space="preserve">             </w:t>
      </w:r>
      <w:r w:rsidR="00A460DF" w:rsidRPr="00A460DF">
        <w:rPr>
          <w:rFonts w:eastAsia="Lucida Sans Unicode"/>
        </w:rPr>
        <w:t>Obec</w:t>
      </w:r>
      <w:r w:rsidR="002D286B">
        <w:rPr>
          <w:rFonts w:eastAsia="Lucida Sans Unicode"/>
        </w:rPr>
        <w:t xml:space="preserve"> Martovce v roku 202</w:t>
      </w:r>
      <w:r w:rsidR="00087BDE">
        <w:rPr>
          <w:rFonts w:eastAsia="Lucida Sans Unicode"/>
        </w:rPr>
        <w:t>5</w:t>
      </w:r>
      <w:r w:rsidR="002D286B">
        <w:rPr>
          <w:rFonts w:eastAsia="Lucida Sans Unicode"/>
        </w:rPr>
        <w:t xml:space="preserve"> nemala zriadenú </w:t>
      </w:r>
      <w:r w:rsidR="00A460DF" w:rsidRPr="00A460DF">
        <w:rPr>
          <w:rFonts w:eastAsia="Lucida Sans Unicode"/>
        </w:rPr>
        <w:t>príspevkov</w:t>
      </w:r>
      <w:r w:rsidR="002D286B">
        <w:rPr>
          <w:rFonts w:eastAsia="Lucida Sans Unicode"/>
        </w:rPr>
        <w:t>ú</w:t>
      </w:r>
      <w:r w:rsidR="00A460DF" w:rsidRPr="00A460DF">
        <w:rPr>
          <w:rFonts w:eastAsia="Lucida Sans Unicode"/>
        </w:rPr>
        <w:t xml:space="preserve"> organizáci</w:t>
      </w:r>
      <w:r w:rsidR="002D286B">
        <w:rPr>
          <w:rFonts w:eastAsia="Lucida Sans Unicode"/>
        </w:rPr>
        <w:t>u</w:t>
      </w:r>
      <w:r w:rsidR="00A460DF">
        <w:rPr>
          <w:rFonts w:eastAsia="Lucida Sans Unicode"/>
        </w:rPr>
        <w:t>.</w:t>
      </w:r>
    </w:p>
    <w:p w:rsidR="00E21279" w:rsidRDefault="00A460DF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rFonts w:eastAsia="Calibri" w:cs="Calibri"/>
          <w:b/>
          <w:bCs/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 xml:space="preserve">   </w:t>
      </w:r>
    </w:p>
    <w:p w:rsidR="001918AD" w:rsidRPr="00041979" w:rsidRDefault="00A460DF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rFonts w:eastAsia="Calibri" w:cs="Calibri"/>
          <w:b/>
          <w:bCs/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 xml:space="preserve">    9</w:t>
      </w:r>
      <w:r w:rsidR="001918AD" w:rsidRPr="00041979">
        <w:rPr>
          <w:rFonts w:eastAsia="Calibri" w:cs="Calibri"/>
          <w:b/>
          <w:bCs/>
          <w:sz w:val="32"/>
          <w:szCs w:val="32"/>
        </w:rPr>
        <w:t xml:space="preserve">.  Prehľad o poskytnutých dotáciách právnickým osobám a </w:t>
      </w:r>
      <w:r w:rsidR="00041979">
        <w:rPr>
          <w:rFonts w:eastAsia="Calibri" w:cs="Calibri"/>
          <w:b/>
          <w:bCs/>
          <w:sz w:val="32"/>
          <w:szCs w:val="32"/>
        </w:rPr>
        <w:t xml:space="preserve">     </w:t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1918AD" w:rsidRPr="00041979">
        <w:rPr>
          <w:rFonts w:eastAsia="Calibri" w:cs="Calibri"/>
          <w:b/>
          <w:bCs/>
          <w:sz w:val="32"/>
          <w:szCs w:val="32"/>
        </w:rPr>
        <w:t xml:space="preserve">fyzickým osobám podľa § 7 ods. 4 </w:t>
      </w:r>
      <w:r w:rsidR="001918AD" w:rsidRPr="00041979">
        <w:rPr>
          <w:rFonts w:eastAsia="Calibri" w:cs="Calibri"/>
          <w:b/>
          <w:bCs/>
          <w:sz w:val="32"/>
          <w:szCs w:val="32"/>
        </w:rPr>
        <w:tab/>
        <w:t xml:space="preserve">zákona č. 583/2004 </w:t>
      </w:r>
      <w:proofErr w:type="spellStart"/>
      <w:r w:rsidR="001918AD" w:rsidRPr="00041979">
        <w:rPr>
          <w:rFonts w:eastAsia="Calibri" w:cs="Calibri"/>
          <w:b/>
          <w:bCs/>
          <w:sz w:val="32"/>
          <w:szCs w:val="32"/>
        </w:rPr>
        <w:t>Z.z</w:t>
      </w:r>
      <w:proofErr w:type="spellEnd"/>
      <w:r w:rsidR="001918AD" w:rsidRPr="00041979">
        <w:rPr>
          <w:rFonts w:eastAsia="Calibri" w:cs="Calibri"/>
          <w:b/>
          <w:bCs/>
          <w:sz w:val="32"/>
          <w:szCs w:val="32"/>
        </w:rPr>
        <w:t>.</w:t>
      </w:r>
    </w:p>
    <w:p w:rsidR="001918AD" w:rsidRPr="00041979" w:rsidRDefault="001918AD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ab/>
      </w:r>
    </w:p>
    <w:p w:rsidR="001918AD" w:rsidRPr="006A6B2A" w:rsidRDefault="001918AD" w:rsidP="001918AD">
      <w:pPr>
        <w:autoSpaceDE w:val="0"/>
        <w:ind w:left="465"/>
        <w:jc w:val="both"/>
        <w:rPr>
          <w:b/>
          <w:bCs/>
          <w:sz w:val="24"/>
          <w:szCs w:val="24"/>
        </w:rPr>
      </w:pPr>
      <w:r w:rsidRPr="006A6B2A">
        <w:rPr>
          <w:bCs/>
          <w:sz w:val="24"/>
          <w:szCs w:val="24"/>
        </w:rPr>
        <w:t>Obec v  roku 20</w:t>
      </w:r>
      <w:r w:rsidR="00A460DF">
        <w:rPr>
          <w:bCs/>
          <w:sz w:val="24"/>
          <w:szCs w:val="24"/>
        </w:rPr>
        <w:t>2</w:t>
      </w:r>
      <w:r w:rsidR="00087BDE">
        <w:rPr>
          <w:bCs/>
          <w:sz w:val="24"/>
          <w:szCs w:val="24"/>
        </w:rPr>
        <w:t>5</w:t>
      </w:r>
      <w:r w:rsidRPr="006A6B2A">
        <w:rPr>
          <w:bCs/>
          <w:sz w:val="24"/>
          <w:szCs w:val="24"/>
        </w:rPr>
        <w:t xml:space="preserve"> poskytla dotácie</w:t>
      </w:r>
      <w:r w:rsidR="002D286B">
        <w:rPr>
          <w:bCs/>
          <w:sz w:val="24"/>
          <w:szCs w:val="24"/>
        </w:rPr>
        <w:t xml:space="preserve"> v súlade VZN č. 3/2023   o dotáciách,</w:t>
      </w:r>
      <w:r w:rsidRPr="006A6B2A">
        <w:rPr>
          <w:bCs/>
          <w:sz w:val="24"/>
          <w:szCs w:val="24"/>
        </w:rPr>
        <w:t xml:space="preserve"> právnickým osobám, fyzickým osobám - podnikateľom na podporu všeobecne prospešných služieb, na všeobecne prospešný alebo verejnoprospešný účel</w:t>
      </w:r>
      <w:r w:rsidRPr="006A6B2A">
        <w:rPr>
          <w:b/>
          <w:bCs/>
          <w:sz w:val="24"/>
          <w:szCs w:val="24"/>
        </w:rPr>
        <w:t>.</w:t>
      </w:r>
    </w:p>
    <w:p w:rsidR="001918AD" w:rsidRPr="006A6B2A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 xml:space="preserve">Základná škola reformovanej cirkvi 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336BF3">
        <w:rPr>
          <w:bCs/>
          <w:sz w:val="24"/>
          <w:szCs w:val="24"/>
        </w:rPr>
        <w:t>1</w:t>
      </w:r>
      <w:r w:rsidR="00604220">
        <w:rPr>
          <w:bCs/>
          <w:sz w:val="24"/>
          <w:szCs w:val="24"/>
        </w:rPr>
        <w:t>0</w:t>
      </w:r>
      <w:r w:rsidR="00986706">
        <w:rPr>
          <w:bCs/>
          <w:sz w:val="24"/>
          <w:szCs w:val="24"/>
        </w:rPr>
        <w:t>.</w:t>
      </w:r>
      <w:r w:rsidR="00604220">
        <w:rPr>
          <w:bCs/>
          <w:sz w:val="24"/>
          <w:szCs w:val="24"/>
        </w:rPr>
        <w:t>680</w:t>
      </w:r>
      <w:r w:rsidR="00336BF3">
        <w:rPr>
          <w:bCs/>
          <w:sz w:val="24"/>
          <w:szCs w:val="24"/>
        </w:rPr>
        <w:t>,00</w:t>
      </w:r>
    </w:p>
    <w:p w:rsidR="00336BF3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n. o. MARTOS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496AD4">
        <w:rPr>
          <w:bCs/>
          <w:sz w:val="24"/>
          <w:szCs w:val="24"/>
        </w:rPr>
        <w:t>3</w:t>
      </w:r>
      <w:r w:rsidR="00A460DF">
        <w:rPr>
          <w:bCs/>
          <w:sz w:val="24"/>
          <w:szCs w:val="24"/>
        </w:rPr>
        <w:t>.</w:t>
      </w:r>
      <w:r w:rsidR="00496AD4">
        <w:rPr>
          <w:bCs/>
          <w:sz w:val="24"/>
          <w:szCs w:val="24"/>
        </w:rPr>
        <w:t>920,20</w:t>
      </w:r>
    </w:p>
    <w:p w:rsidR="001918AD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sociálny príspevok pre fyz. osobu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336BF3">
        <w:rPr>
          <w:bCs/>
          <w:sz w:val="24"/>
          <w:szCs w:val="24"/>
        </w:rPr>
        <w:t>2.</w:t>
      </w:r>
      <w:r w:rsidR="00496AD4">
        <w:rPr>
          <w:bCs/>
          <w:sz w:val="24"/>
          <w:szCs w:val="24"/>
        </w:rPr>
        <w:t>981,85</w:t>
      </w:r>
    </w:p>
    <w:p w:rsidR="00D13BB6" w:rsidRDefault="00D13BB6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dotácia pre ZO SČK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36</w:t>
      </w:r>
      <w:r w:rsidR="00AC192A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,00</w:t>
      </w:r>
      <w:r>
        <w:rPr>
          <w:bCs/>
          <w:sz w:val="24"/>
          <w:szCs w:val="24"/>
        </w:rPr>
        <w:tab/>
      </w:r>
    </w:p>
    <w:p w:rsidR="00D13BB6" w:rsidRDefault="00D13BB6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dotácia pre dôchodcom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00,00</w:t>
      </w:r>
    </w:p>
    <w:p w:rsidR="00336BF3" w:rsidRDefault="00336BF3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dotácia pre </w:t>
      </w:r>
      <w:proofErr w:type="spellStart"/>
      <w:r w:rsidR="00496AD4">
        <w:rPr>
          <w:bCs/>
          <w:sz w:val="24"/>
          <w:szCs w:val="24"/>
        </w:rPr>
        <w:t>Héder</w:t>
      </w:r>
      <w:proofErr w:type="spellEnd"/>
      <w:r w:rsidR="00496AD4">
        <w:rPr>
          <w:bCs/>
          <w:sz w:val="24"/>
          <w:szCs w:val="24"/>
        </w:rPr>
        <w:t xml:space="preserve"> Daniel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00,00</w:t>
      </w:r>
    </w:p>
    <w:p w:rsidR="001918AD" w:rsidRPr="006A6B2A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K 31.12.20</w:t>
      </w:r>
      <w:r w:rsidR="00A460DF">
        <w:rPr>
          <w:bCs/>
          <w:sz w:val="24"/>
          <w:szCs w:val="24"/>
        </w:rPr>
        <w:t>2</w:t>
      </w:r>
      <w:r w:rsidR="00087BDE">
        <w:rPr>
          <w:bCs/>
          <w:sz w:val="24"/>
          <w:szCs w:val="24"/>
        </w:rPr>
        <w:t>5</w:t>
      </w:r>
      <w:r w:rsidRPr="006A6B2A">
        <w:rPr>
          <w:bCs/>
          <w:sz w:val="24"/>
          <w:szCs w:val="24"/>
        </w:rPr>
        <w:t xml:space="preserve">  boli vyúčtované všetky dotácie, ktoré boli poskytnuté. </w:t>
      </w:r>
    </w:p>
    <w:p w:rsidR="001918AD" w:rsidRPr="006A6B2A" w:rsidRDefault="001918AD" w:rsidP="000C0059">
      <w:pPr>
        <w:ind w:left="45"/>
        <w:jc w:val="both"/>
        <w:rPr>
          <w:rFonts w:cs="Tahoma"/>
          <w:b/>
          <w:bCs/>
        </w:rPr>
      </w:pPr>
    </w:p>
    <w:p w:rsidR="001918AD" w:rsidRPr="00041979" w:rsidRDefault="001A0A37" w:rsidP="000C0059">
      <w:pPr>
        <w:ind w:left="45"/>
        <w:jc w:val="both"/>
        <w:rPr>
          <w:rFonts w:cs="Tahoma"/>
          <w:b/>
          <w:sz w:val="32"/>
          <w:szCs w:val="32"/>
        </w:rPr>
      </w:pPr>
      <w:r w:rsidRPr="00041979">
        <w:rPr>
          <w:rFonts w:cs="Tahoma"/>
          <w:sz w:val="32"/>
          <w:szCs w:val="32"/>
        </w:rPr>
        <w:t xml:space="preserve">        </w:t>
      </w:r>
      <w:r w:rsidRPr="00041979">
        <w:rPr>
          <w:rFonts w:cs="Tahoma"/>
          <w:b/>
          <w:sz w:val="32"/>
          <w:szCs w:val="32"/>
        </w:rPr>
        <w:t>10. Údaje o nákladoch a výnosoch podnikateľskej činnosti</w:t>
      </w:r>
    </w:p>
    <w:p w:rsidR="001A0A37" w:rsidRDefault="001A0A37" w:rsidP="000C0059">
      <w:pPr>
        <w:ind w:left="45"/>
        <w:jc w:val="both"/>
        <w:rPr>
          <w:rFonts w:cs="Tahoma"/>
          <w:b/>
        </w:rPr>
      </w:pPr>
    </w:p>
    <w:p w:rsidR="001A0A37" w:rsidRPr="006A6B2A" w:rsidRDefault="001A0A37" w:rsidP="001A0A37">
      <w:pPr>
        <w:ind w:left="45"/>
        <w:jc w:val="both"/>
        <w:rPr>
          <w:rFonts w:cs="Tahoma"/>
        </w:rPr>
      </w:pPr>
      <w:r w:rsidRPr="006A6B2A">
        <w:rPr>
          <w:rFonts w:cs="Tahoma"/>
        </w:rPr>
        <w:t>Obec nepodniká.</w:t>
      </w:r>
    </w:p>
    <w:p w:rsidR="001A0A37" w:rsidRDefault="001A0A37" w:rsidP="000C0059">
      <w:pPr>
        <w:ind w:left="45"/>
        <w:jc w:val="both"/>
        <w:rPr>
          <w:rFonts w:cs="Tahoma"/>
          <w:b/>
          <w:bCs/>
        </w:rPr>
      </w:pPr>
    </w:p>
    <w:p w:rsidR="001A0A37" w:rsidRPr="00041979" w:rsidRDefault="001A0A37" w:rsidP="001A0A37">
      <w:pPr>
        <w:ind w:left="45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 xml:space="preserve">      </w:t>
      </w:r>
      <w:r w:rsidR="00041979">
        <w:rPr>
          <w:b/>
          <w:sz w:val="32"/>
          <w:szCs w:val="32"/>
        </w:rPr>
        <w:t xml:space="preserve">   </w:t>
      </w:r>
      <w:r w:rsidRPr="00041979">
        <w:rPr>
          <w:b/>
          <w:sz w:val="32"/>
          <w:szCs w:val="32"/>
        </w:rPr>
        <w:t>11.</w:t>
      </w:r>
      <w:r w:rsidR="00041979">
        <w:rPr>
          <w:b/>
          <w:sz w:val="32"/>
          <w:szCs w:val="32"/>
        </w:rPr>
        <w:t xml:space="preserve"> </w:t>
      </w:r>
      <w:r w:rsidRPr="00041979">
        <w:rPr>
          <w:b/>
          <w:sz w:val="32"/>
          <w:szCs w:val="32"/>
        </w:rPr>
        <w:t>Finančné usporiadanie vzťahov voči :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a/ zriadeným a založeným právnickým osobám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b/ štátnemu rozpočtu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c/ štátnym fondom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d/ rozpočtom iných obcí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e/ rozpočtom VÚC</w:t>
      </w:r>
    </w:p>
    <w:p w:rsidR="001A0A37" w:rsidRPr="00DB6DC6" w:rsidRDefault="00DB6DC6" w:rsidP="000C0059">
      <w:pPr>
        <w:ind w:left="45"/>
        <w:jc w:val="both"/>
        <w:rPr>
          <w:rFonts w:cs="Tahoma"/>
          <w:bCs/>
        </w:rPr>
      </w:pPr>
      <w:r w:rsidRPr="00DB6DC6">
        <w:rPr>
          <w:rFonts w:cs="Tahoma"/>
          <w:bCs/>
        </w:rPr>
        <w:t>V súlade s ustanovením § 16 ods. 2 zákona č. 583/2004 o rozpočtových pravidlách územnej samosprávy a o zmene a doplnení niektorých zákonov v znení neskorších predpisov má obce finančne usporiadať svoje hospodárenie vrátane finanč</w:t>
      </w:r>
      <w:r>
        <w:rPr>
          <w:rFonts w:cs="Tahoma"/>
          <w:bCs/>
        </w:rPr>
        <w:t>n</w:t>
      </w:r>
      <w:r w:rsidRPr="00DB6DC6">
        <w:rPr>
          <w:rFonts w:cs="Tahoma"/>
          <w:bCs/>
        </w:rPr>
        <w:t>ých vzťahov k zriadeným alebo založeným právnickým osobám, fyzickým osobám - podnikateľom a právnickým o</w:t>
      </w:r>
      <w:r>
        <w:rPr>
          <w:rFonts w:cs="Tahoma"/>
          <w:bCs/>
        </w:rPr>
        <w:t>so</w:t>
      </w:r>
      <w:r w:rsidRPr="00DB6DC6">
        <w:rPr>
          <w:rFonts w:cs="Tahoma"/>
          <w:bCs/>
        </w:rPr>
        <w:t>bám, ktorým poskytli finanč</w:t>
      </w:r>
      <w:r>
        <w:rPr>
          <w:rFonts w:cs="Tahoma"/>
          <w:bCs/>
        </w:rPr>
        <w:t>n</w:t>
      </w:r>
      <w:r w:rsidRPr="00DB6DC6">
        <w:rPr>
          <w:rFonts w:cs="Tahoma"/>
          <w:bCs/>
        </w:rPr>
        <w:t>é prostriedky svojho r</w:t>
      </w:r>
      <w:r>
        <w:rPr>
          <w:rFonts w:cs="Tahoma"/>
          <w:bCs/>
        </w:rPr>
        <w:t>o</w:t>
      </w:r>
      <w:r w:rsidRPr="00DB6DC6">
        <w:rPr>
          <w:rFonts w:cs="Tahoma"/>
          <w:bCs/>
        </w:rPr>
        <w:t>zpočtu, ďalej usporiadať finančné vzťahy k štátnemu rozpočtu, štátnym fondom, rozpočtom  iných obcí ak rozpočtom VÚC.</w:t>
      </w:r>
    </w:p>
    <w:p w:rsidR="000C0059" w:rsidRDefault="00041979" w:rsidP="00DB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  <w:r w:rsidRPr="00041979">
        <w:rPr>
          <w:rFonts w:cs="Tahoma"/>
          <w:bCs/>
        </w:rPr>
        <w:lastRenderedPageBreak/>
        <w:t>a/ zriadeným a založeným právnickým osobám</w:t>
      </w:r>
      <w:r w:rsidR="000C0059" w:rsidRPr="00041979">
        <w:rPr>
          <w:rFonts w:cs="Tahoma"/>
          <w:bCs/>
        </w:rPr>
        <w:tab/>
      </w:r>
      <w:r w:rsidR="00DB6DC6">
        <w:rPr>
          <w:rFonts w:cs="Tahoma"/>
          <w:bCs/>
        </w:rPr>
        <w:tab/>
      </w:r>
    </w:p>
    <w:p w:rsidR="000C0059" w:rsidRDefault="00DB6DC6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Style w:val="Vrazn"/>
          <w:rFonts w:ascii="Times New Roman" w:hAnsi="Times New Roman"/>
          <w:b w:val="0"/>
        </w:rPr>
      </w:pPr>
      <w:r>
        <w:rPr>
          <w:rFonts w:cs="Tahoma"/>
          <w:bCs/>
        </w:rPr>
        <w:t xml:space="preserve">    Na činnosť spoločného stavebného úradu  v Hurbanove bol v roku 202</w:t>
      </w:r>
      <w:r w:rsidR="00496AD4">
        <w:rPr>
          <w:rFonts w:cs="Tahoma"/>
          <w:bCs/>
        </w:rPr>
        <w:t>5</w:t>
      </w:r>
      <w:r>
        <w:rPr>
          <w:rFonts w:cs="Tahoma"/>
          <w:bCs/>
        </w:rPr>
        <w:t xml:space="preserve"> poskytnutý príspevok vo výške  </w:t>
      </w:r>
      <w:r w:rsidR="00AC192A">
        <w:rPr>
          <w:rFonts w:cs="Tahoma"/>
          <w:bCs/>
        </w:rPr>
        <w:t>3.</w:t>
      </w:r>
      <w:r w:rsidR="00066720">
        <w:rPr>
          <w:rFonts w:cs="Tahoma"/>
          <w:bCs/>
        </w:rPr>
        <w:t>456,96</w:t>
      </w:r>
      <w:r w:rsidR="006E11F6">
        <w:rPr>
          <w:rFonts w:cs="Tahoma"/>
          <w:bCs/>
        </w:rPr>
        <w:t xml:space="preserve"> </w:t>
      </w:r>
      <w:r w:rsidR="006E11F6" w:rsidRPr="006A6B2A">
        <w:rPr>
          <w:rFonts w:ascii="Times New Roman" w:hAnsi="Times New Roman"/>
        </w:rPr>
        <w:t xml:space="preserve"> </w:t>
      </w:r>
      <w:r w:rsidR="006E11F6" w:rsidRPr="006A6B2A">
        <w:rPr>
          <w:rStyle w:val="Vrazn"/>
          <w:rFonts w:ascii="Times New Roman" w:hAnsi="Times New Roman"/>
          <w:b w:val="0"/>
        </w:rPr>
        <w:t>€</w:t>
      </w:r>
      <w:r w:rsidR="006E11F6">
        <w:rPr>
          <w:rStyle w:val="Vrazn"/>
          <w:rFonts w:ascii="Times New Roman" w:hAnsi="Times New Roman"/>
          <w:b w:val="0"/>
        </w:rPr>
        <w:t xml:space="preserve">, </w:t>
      </w:r>
      <w:r w:rsidR="0056135D">
        <w:rPr>
          <w:rStyle w:val="Vrazn"/>
          <w:rFonts w:ascii="Times New Roman" w:hAnsi="Times New Roman"/>
          <w:b w:val="0"/>
        </w:rPr>
        <w:t>ktorý</w:t>
      </w:r>
      <w:r w:rsidR="006E11F6">
        <w:rPr>
          <w:rStyle w:val="Vrazn"/>
          <w:rFonts w:ascii="Times New Roman" w:hAnsi="Times New Roman"/>
          <w:b w:val="0"/>
        </w:rPr>
        <w:t xml:space="preserve"> bol financovaný z rozpočtu obce.</w:t>
      </w:r>
    </w:p>
    <w:p w:rsidR="00336BF3" w:rsidRDefault="00336BF3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Style w:val="Vrazn"/>
          <w:rFonts w:ascii="Times New Roman" w:hAnsi="Times New Roman"/>
          <w:b w:val="0"/>
        </w:rPr>
      </w:pPr>
      <w:r>
        <w:rPr>
          <w:rStyle w:val="Vrazn"/>
          <w:rFonts w:ascii="Times New Roman" w:hAnsi="Times New Roman"/>
          <w:b w:val="0"/>
        </w:rPr>
        <w:t xml:space="preserve">    Na poskytovanie sociálnej služby bola uzavretá zmluva s </w:t>
      </w:r>
      <w:proofErr w:type="spellStart"/>
      <w:r>
        <w:rPr>
          <w:rStyle w:val="Vrazn"/>
          <w:rFonts w:ascii="Times New Roman" w:hAnsi="Times New Roman"/>
          <w:b w:val="0"/>
        </w:rPr>
        <w:t>n.o</w:t>
      </w:r>
      <w:proofErr w:type="spellEnd"/>
      <w:r>
        <w:rPr>
          <w:rStyle w:val="Vrazn"/>
          <w:rFonts w:ascii="Times New Roman" w:hAnsi="Times New Roman"/>
          <w:b w:val="0"/>
        </w:rPr>
        <w:t xml:space="preserve">. </w:t>
      </w:r>
      <w:r w:rsidR="00066720">
        <w:rPr>
          <w:rStyle w:val="Vrazn"/>
          <w:rFonts w:ascii="Times New Roman" w:hAnsi="Times New Roman"/>
          <w:b w:val="0"/>
        </w:rPr>
        <w:t>Margaréta-centrum sociálnych služieb</w:t>
      </w:r>
      <w:r>
        <w:rPr>
          <w:rStyle w:val="Vrazn"/>
          <w:rFonts w:ascii="Times New Roman" w:hAnsi="Times New Roman"/>
          <w:b w:val="0"/>
        </w:rPr>
        <w:t xml:space="preserve"> ktorej bola vyplatená  1.8</w:t>
      </w:r>
      <w:r w:rsidR="00066720">
        <w:rPr>
          <w:rStyle w:val="Vrazn"/>
          <w:rFonts w:ascii="Times New Roman" w:hAnsi="Times New Roman"/>
          <w:b w:val="0"/>
        </w:rPr>
        <w:t>00,00</w:t>
      </w:r>
      <w:r>
        <w:rPr>
          <w:rStyle w:val="Vrazn"/>
          <w:rFonts w:ascii="Times New Roman" w:hAnsi="Times New Roman"/>
          <w:b w:val="0"/>
        </w:rPr>
        <w:t xml:space="preserve"> </w:t>
      </w:r>
      <w:r w:rsidRPr="006A6B2A">
        <w:rPr>
          <w:rStyle w:val="Vrazn"/>
          <w:rFonts w:ascii="Times New Roman" w:hAnsi="Times New Roman"/>
          <w:b w:val="0"/>
        </w:rPr>
        <w:t>€</w:t>
      </w:r>
      <w:r w:rsidR="00D139E5">
        <w:rPr>
          <w:rStyle w:val="Vrazn"/>
          <w:rFonts w:ascii="Times New Roman" w:hAnsi="Times New Roman"/>
          <w:b w:val="0"/>
        </w:rPr>
        <w:t xml:space="preserve"> pre seniorov z obci Martovce.</w:t>
      </w:r>
      <w:r>
        <w:rPr>
          <w:rStyle w:val="Vrazn"/>
          <w:rFonts w:ascii="Times New Roman" w:hAnsi="Times New Roman"/>
          <w:b w:val="0"/>
        </w:rPr>
        <w:tab/>
      </w:r>
    </w:p>
    <w:p w:rsidR="0056135D" w:rsidRDefault="0056135D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</w:p>
    <w:p w:rsidR="0056135D" w:rsidRDefault="0056135D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</w:p>
    <w:p w:rsidR="006E11F6" w:rsidRPr="006E11F6" w:rsidRDefault="006E11F6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  <w:r w:rsidRPr="006E11F6">
        <w:rPr>
          <w:rFonts w:cs="Tahoma"/>
          <w:bCs/>
        </w:rPr>
        <w:t>b/</w:t>
      </w:r>
      <w:r>
        <w:rPr>
          <w:rFonts w:cs="Tahoma"/>
          <w:bCs/>
        </w:rPr>
        <w:t xml:space="preserve"> finančné usporiadanie voči štátnemu rozpočtu :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6A6B2A" w:rsidRPr="006A6B2A" w:rsidTr="0068004E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proofErr w:type="spellStart"/>
            <w:r w:rsidRPr="006A6B2A">
              <w:t>Min.práce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Hmotná núdza-stravné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BB6" w:rsidP="00D13BB6">
            <w:pPr>
              <w:pStyle w:val="Obsahtabuky"/>
              <w:snapToGrid w:val="0"/>
              <w:jc w:val="center"/>
            </w:pPr>
            <w:r>
              <w:t>2</w:t>
            </w:r>
            <w:r w:rsidR="0068004E">
              <w:t>.</w:t>
            </w:r>
            <w:r w:rsidR="001665B0">
              <w:t>0</w:t>
            </w:r>
            <w:r w:rsidR="00D139E5">
              <w:t>8</w:t>
            </w:r>
            <w:r w:rsidR="0068004E">
              <w:t>7,</w:t>
            </w:r>
            <w:r w:rsidR="001665B0">
              <w:t>4</w:t>
            </w:r>
            <w:r w:rsidR="0068004E">
              <w:t>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D13BB6">
            <w:pPr>
              <w:pStyle w:val="Obsahtabuky"/>
              <w:snapToGrid w:val="0"/>
              <w:jc w:val="center"/>
            </w:pPr>
            <w:r>
              <w:t>1.</w:t>
            </w:r>
            <w:r w:rsidR="00321740">
              <w:t>519,00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D13BB6">
            <w:pPr>
              <w:pStyle w:val="Obsahtabuky"/>
              <w:snapToGrid w:val="0"/>
              <w:jc w:val="center"/>
            </w:pPr>
            <w:r>
              <w:t>568,40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135D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r w:rsidR="00321740">
              <w:t>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4336DF">
            <w:pPr>
              <w:pStyle w:val="Obsahtabuky"/>
              <w:snapToGrid w:val="0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Na</w:t>
            </w:r>
            <w:r w:rsidR="004336DF">
              <w:rPr>
                <w:sz w:val="20"/>
                <w:szCs w:val="20"/>
              </w:rPr>
              <w:t xml:space="preserve"> </w:t>
            </w:r>
            <w:r w:rsidR="00321740">
              <w:rPr>
                <w:sz w:val="20"/>
                <w:szCs w:val="20"/>
              </w:rPr>
              <w:t>800,- eur odmeny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7</w:t>
            </w:r>
            <w:r w:rsidR="00D139E5">
              <w:t>.</w:t>
            </w:r>
            <w:r>
              <w:t>602</w:t>
            </w:r>
            <w:r w:rsidR="00D139E5">
              <w:t>,</w:t>
            </w:r>
            <w:r>
              <w:t>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7.602,00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4336DF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 SR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MŠ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85.174,60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68004E">
            <w:pPr>
              <w:pStyle w:val="Obsahtabuky"/>
              <w:tabs>
                <w:tab w:val="left" w:pos="309"/>
                <w:tab w:val="center" w:pos="908"/>
              </w:tabs>
              <w:snapToGrid w:val="0"/>
            </w:pPr>
            <w:r>
              <w:tab/>
            </w:r>
            <w:r w:rsidR="00D139E5">
              <w:t xml:space="preserve">  </w:t>
            </w:r>
            <w:r w:rsidR="00321740">
              <w:t>85.174,60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MŽP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Životné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</w:t>
            </w:r>
            <w:r w:rsidR="00321740">
              <w:t>1.264,16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1.264,16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3C4CD3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3C4CD3">
            <w:pPr>
              <w:pStyle w:val="Obsahtabuky"/>
              <w:snapToGrid w:val="0"/>
              <w:jc w:val="both"/>
            </w:pPr>
            <w:r>
              <w:t>ŠR 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4336DF" w:rsidP="003C4CD3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Matričná činnosť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56135D" w:rsidP="004336DF">
            <w:pPr>
              <w:pStyle w:val="Obsahtabuky"/>
              <w:snapToGrid w:val="0"/>
              <w:jc w:val="center"/>
            </w:pPr>
            <w:r>
              <w:t>2.</w:t>
            </w:r>
            <w:r w:rsidR="00D139E5">
              <w:t>7</w:t>
            </w:r>
            <w:r w:rsidR="00321740">
              <w:t>84,25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56135D" w:rsidP="004336DF">
            <w:pPr>
              <w:pStyle w:val="Obsahtabuky"/>
              <w:snapToGrid w:val="0"/>
              <w:jc w:val="center"/>
            </w:pPr>
            <w:r>
              <w:t>2</w:t>
            </w:r>
            <w:r w:rsidR="006C08EA">
              <w:t>.</w:t>
            </w:r>
            <w:r w:rsidR="00D139E5">
              <w:t>7</w:t>
            </w:r>
            <w:r w:rsidR="00321740">
              <w:t>84,25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3C4CD3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C4CD3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Reg</w:t>
            </w:r>
            <w:r w:rsidR="003C4CD3">
              <w:rPr>
                <w:sz w:val="20"/>
                <w:szCs w:val="20"/>
              </w:rPr>
              <w:t>.</w:t>
            </w:r>
            <w:r w:rsidRPr="006A6B2A">
              <w:rPr>
                <w:sz w:val="20"/>
                <w:szCs w:val="20"/>
              </w:rPr>
              <w:t xml:space="preserve"> </w:t>
            </w:r>
            <w:proofErr w:type="spellStart"/>
            <w:r w:rsidRPr="006A6B2A">
              <w:rPr>
                <w:sz w:val="20"/>
                <w:szCs w:val="20"/>
              </w:rPr>
              <w:t>adries</w:t>
            </w:r>
            <w:r w:rsidR="003C4CD3">
              <w:rPr>
                <w:sz w:val="20"/>
                <w:szCs w:val="20"/>
              </w:rPr>
              <w:t>,REGOB</w:t>
            </w:r>
            <w:proofErr w:type="spellEnd"/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  </w:t>
            </w:r>
            <w:r w:rsidR="0068004E">
              <w:t>2</w:t>
            </w:r>
            <w:r>
              <w:t>7</w:t>
            </w:r>
            <w:r w:rsidR="00321740">
              <w:t>7</w:t>
            </w:r>
            <w:r>
              <w:t>,</w:t>
            </w:r>
            <w:r w:rsidR="00321740">
              <w:t>09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  </w:t>
            </w:r>
            <w:r w:rsidR="0068004E">
              <w:t>2</w:t>
            </w:r>
            <w:r>
              <w:t>7</w:t>
            </w:r>
            <w:r w:rsidR="00321740">
              <w:t>7</w:t>
            </w:r>
            <w:r>
              <w:t>,</w:t>
            </w:r>
            <w:r w:rsidR="00321740">
              <w:t>09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135D" w:rsidRPr="006A6B2A" w:rsidRDefault="000C0059" w:rsidP="0056135D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r w:rsidR="0068004E">
              <w:t>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56135D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Úhr. </w:t>
            </w:r>
            <w:proofErr w:type="spellStart"/>
            <w:r>
              <w:rPr>
                <w:sz w:val="20"/>
                <w:szCs w:val="20"/>
              </w:rPr>
              <w:t>výd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1740">
              <w:rPr>
                <w:sz w:val="20"/>
                <w:szCs w:val="20"/>
              </w:rPr>
              <w:t xml:space="preserve"> Stavebného úradu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321740">
            <w:pPr>
              <w:pStyle w:val="Obsahtabuky"/>
              <w:snapToGrid w:val="0"/>
              <w:jc w:val="center"/>
            </w:pPr>
            <w:r>
              <w:t>1</w:t>
            </w:r>
            <w:r w:rsidR="0068004E">
              <w:t>.</w:t>
            </w:r>
            <w:r>
              <w:t>135,88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56135D">
            <w:pPr>
              <w:pStyle w:val="Obsahtabuky"/>
              <w:snapToGrid w:val="0"/>
              <w:jc w:val="center"/>
            </w:pPr>
            <w:r>
              <w:t>1</w:t>
            </w:r>
            <w:r w:rsidR="0068004E">
              <w:t>.</w:t>
            </w:r>
            <w:r>
              <w:t>135,88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</w:tbl>
    <w:p w:rsidR="000C0059" w:rsidRDefault="000C0059" w:rsidP="000C0059">
      <w:pPr>
        <w:ind w:left="45"/>
        <w:jc w:val="both"/>
      </w:pPr>
    </w:p>
    <w:p w:rsidR="006E11F6" w:rsidRDefault="006E11F6" w:rsidP="000C0059">
      <w:pPr>
        <w:ind w:left="45"/>
        <w:jc w:val="both"/>
      </w:pPr>
      <w:r>
        <w:t>c/ finančné usporiadanie voči štátnym fondom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68004E" w:rsidRPr="006A6B2A" w:rsidTr="00253FC4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68004E" w:rsidRPr="006A6B2A" w:rsidTr="00253FC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both"/>
            </w:pPr>
            <w:r>
              <w:t>ENF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</w:t>
            </w:r>
            <w:proofErr w:type="spellEnd"/>
            <w:r>
              <w:rPr>
                <w:sz w:val="20"/>
                <w:szCs w:val="20"/>
              </w:rPr>
              <w:t>. Budovy MŠ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center"/>
            </w:pPr>
            <w:r>
              <w:t>186.021,00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center"/>
            </w:pPr>
            <w:r>
              <w:t>186</w:t>
            </w:r>
            <w:r w:rsidR="00520107">
              <w:t>.</w:t>
            </w:r>
            <w:r>
              <w:t>021</w:t>
            </w:r>
            <w:r w:rsidR="0068004E">
              <w:t>,</w:t>
            </w:r>
            <w:r w:rsidR="00520107">
              <w:t>0</w:t>
            </w:r>
            <w:r w:rsidR="0068004E">
              <w:t>0</w:t>
            </w:r>
          </w:p>
        </w:tc>
      </w:tr>
    </w:tbl>
    <w:p w:rsidR="0068004E" w:rsidRDefault="0068004E" w:rsidP="0068004E">
      <w:pPr>
        <w:ind w:left="45"/>
        <w:jc w:val="both"/>
      </w:pPr>
    </w:p>
    <w:p w:rsidR="006C08EA" w:rsidRDefault="006E11F6" w:rsidP="000C0059">
      <w:pPr>
        <w:ind w:left="45"/>
        <w:jc w:val="both"/>
      </w:pPr>
      <w:r>
        <w:t>d/ finančné usporiadanie voči rozpočtom iných obcí a VÚC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520107" w:rsidRPr="006A6B2A" w:rsidTr="00253FC4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520107" w:rsidRPr="006A6B2A" w:rsidTr="00253FC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</w:pPr>
            <w:r>
              <w:t>VÚC Nitra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D139E5" w:rsidP="00253FC4">
            <w:pPr>
              <w:pStyle w:val="Obsahtabuky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1740">
              <w:rPr>
                <w:sz w:val="20"/>
                <w:szCs w:val="20"/>
              </w:rPr>
              <w:t xml:space="preserve"> DS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321740" w:rsidP="00253FC4">
            <w:pPr>
              <w:pStyle w:val="Obsahtabuky"/>
              <w:snapToGrid w:val="0"/>
              <w:jc w:val="center"/>
            </w:pPr>
            <w:r>
              <w:t>5</w:t>
            </w:r>
            <w:r w:rsidR="00520107">
              <w:t>.</w:t>
            </w:r>
            <w:r>
              <w:t>000</w:t>
            </w:r>
            <w:r w:rsidR="00520107">
              <w:t>,00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321740" w:rsidP="00253FC4">
            <w:pPr>
              <w:pStyle w:val="Obsahtabuky"/>
              <w:snapToGrid w:val="0"/>
              <w:jc w:val="center"/>
            </w:pPr>
            <w:r>
              <w:t>5</w:t>
            </w:r>
            <w:r w:rsidR="00520107">
              <w:t>.</w:t>
            </w:r>
            <w:r>
              <w:t>000</w:t>
            </w:r>
            <w:r w:rsidR="00520107">
              <w:t>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</w:tbl>
    <w:p w:rsidR="006E11F6" w:rsidRDefault="006E11F6" w:rsidP="000C0059">
      <w:pPr>
        <w:ind w:left="45"/>
        <w:jc w:val="both"/>
      </w:pPr>
    </w:p>
    <w:p w:rsidR="006C08EA" w:rsidRPr="00ED5DB7" w:rsidRDefault="006C08EA" w:rsidP="006C08EA">
      <w:pPr>
        <w:ind w:left="45"/>
        <w:jc w:val="both"/>
        <w:rPr>
          <w:b/>
          <w:sz w:val="32"/>
          <w:szCs w:val="32"/>
        </w:rPr>
      </w:pPr>
      <w:r w:rsidRPr="00ED5DB7">
        <w:rPr>
          <w:b/>
          <w:sz w:val="32"/>
          <w:szCs w:val="32"/>
        </w:rPr>
        <w:t xml:space="preserve">      12. Hodnotenie plnenia programov obce</w:t>
      </w:r>
    </w:p>
    <w:p w:rsidR="006C08EA" w:rsidRPr="006C08EA" w:rsidRDefault="006C08EA" w:rsidP="006C08EA">
      <w:pPr>
        <w:jc w:val="both"/>
        <w:rPr>
          <w:b/>
        </w:rPr>
      </w:pPr>
    </w:p>
    <w:p w:rsidR="006C08EA" w:rsidRPr="006A6B2A" w:rsidRDefault="006C08EA" w:rsidP="006C08EA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6A6B2A">
        <w:rPr>
          <w:rFonts w:ascii="Times New Roman" w:hAnsi="Times New Roman"/>
          <w:sz w:val="24"/>
          <w:szCs w:val="24"/>
        </w:rPr>
        <w:t xml:space="preserve">Uznesením č. 38/2013  Obecného zastupiteľstva v Martovciach, konaného dňa 12.12.2013  bola využitá možnosť zostavenia a predkladania rozpočtu obce bez programovej štruktúry, v zmysle § 4, ods. 5 zákona č. 583/2004 </w:t>
      </w:r>
      <w:proofErr w:type="spellStart"/>
      <w:r w:rsidRPr="006A6B2A">
        <w:rPr>
          <w:rFonts w:ascii="Times New Roman" w:hAnsi="Times New Roman"/>
          <w:sz w:val="24"/>
          <w:szCs w:val="24"/>
        </w:rPr>
        <w:t>Z.z</w:t>
      </w:r>
      <w:proofErr w:type="spellEnd"/>
      <w:r w:rsidRPr="006A6B2A">
        <w:rPr>
          <w:rFonts w:ascii="Times New Roman" w:hAnsi="Times New Roman"/>
          <w:sz w:val="24"/>
          <w:szCs w:val="24"/>
        </w:rPr>
        <w:t>. o rozpočtových pravidlách, v znení neskorších zmien a doplnkov. Obec ani v roku 20</w:t>
      </w:r>
      <w:r w:rsidR="00D13BB6">
        <w:rPr>
          <w:rFonts w:ascii="Times New Roman" w:hAnsi="Times New Roman"/>
          <w:sz w:val="24"/>
          <w:szCs w:val="24"/>
        </w:rPr>
        <w:t>2</w:t>
      </w:r>
      <w:r w:rsidR="00C36D32">
        <w:rPr>
          <w:rFonts w:ascii="Times New Roman" w:hAnsi="Times New Roman"/>
          <w:sz w:val="24"/>
          <w:szCs w:val="24"/>
        </w:rPr>
        <w:t>3</w:t>
      </w:r>
      <w:r w:rsidRPr="006A6B2A">
        <w:rPr>
          <w:rFonts w:ascii="Times New Roman" w:hAnsi="Times New Roman"/>
          <w:sz w:val="24"/>
          <w:szCs w:val="24"/>
        </w:rPr>
        <w:t xml:space="preserve"> neuplatňovala pri zostavení rozpočtu programovú štruktúru.</w:t>
      </w:r>
    </w:p>
    <w:p w:rsidR="006C08EA" w:rsidRPr="006A6B2A" w:rsidRDefault="006C08EA" w:rsidP="006C08EA">
      <w:pPr>
        <w:ind w:left="45"/>
        <w:jc w:val="both"/>
        <w:rPr>
          <w:rFonts w:ascii="Times New Roman" w:eastAsia="Lucida Sans Unicode" w:hAnsi="Times New Roman"/>
          <w:b/>
          <w:sz w:val="24"/>
          <w:szCs w:val="24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sectPr w:rsidR="006E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6382"/>
    <w:multiLevelType w:val="multilevel"/>
    <w:tmpl w:val="6DFCE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7D245F"/>
    <w:multiLevelType w:val="multilevel"/>
    <w:tmpl w:val="77BC0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536BE7"/>
    <w:multiLevelType w:val="multilevel"/>
    <w:tmpl w:val="AEC8B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673B7E"/>
    <w:multiLevelType w:val="hybridMultilevel"/>
    <w:tmpl w:val="139CC100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3601E0"/>
    <w:multiLevelType w:val="multilevel"/>
    <w:tmpl w:val="274612C0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5081"/>
    <w:multiLevelType w:val="multilevel"/>
    <w:tmpl w:val="77BC0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A137A85"/>
    <w:multiLevelType w:val="multilevel"/>
    <w:tmpl w:val="1842EEFC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4BDD0FE1"/>
    <w:multiLevelType w:val="hybridMultilevel"/>
    <w:tmpl w:val="BB80B08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F844595"/>
    <w:multiLevelType w:val="multilevel"/>
    <w:tmpl w:val="30940F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DBE0C08"/>
    <w:multiLevelType w:val="multilevel"/>
    <w:tmpl w:val="71C628AE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bCs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  <w:b/>
        <w:bCs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  <w:b/>
        <w:bCs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  <w:b/>
        <w:bCs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  <w:b/>
        <w:bCs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  <w:b/>
        <w:bCs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  <w:b/>
        <w:bCs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  <w:b/>
        <w:bCs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  <w:b/>
        <w:bCs/>
      </w:rPr>
    </w:lvl>
  </w:abstractNum>
  <w:abstractNum w:abstractNumId="14" w15:restartNumberingAfterBreak="0">
    <w:nsid w:val="6FD33006"/>
    <w:multiLevelType w:val="multilevel"/>
    <w:tmpl w:val="3E50E6FA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A782140"/>
    <w:multiLevelType w:val="multilevel"/>
    <w:tmpl w:val="ADCC0F2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114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68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622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3376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413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4884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5638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6392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12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13"/>
  </w:num>
  <w:num w:numId="15">
    <w:abstractNumId w:val="13"/>
  </w:num>
  <w:num w:numId="16">
    <w:abstractNumId w:val="14"/>
  </w:num>
  <w:num w:numId="1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 w:numId="23">
    <w:abstractNumId w:val="1"/>
  </w:num>
  <w:num w:numId="24">
    <w:abstractNumId w:val="7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8D"/>
    <w:rsid w:val="00021042"/>
    <w:rsid w:val="00022DBB"/>
    <w:rsid w:val="00026E21"/>
    <w:rsid w:val="000321D2"/>
    <w:rsid w:val="00041979"/>
    <w:rsid w:val="00045F26"/>
    <w:rsid w:val="00047A71"/>
    <w:rsid w:val="00052FC9"/>
    <w:rsid w:val="00054BC9"/>
    <w:rsid w:val="00054D05"/>
    <w:rsid w:val="00060FB3"/>
    <w:rsid w:val="000610CC"/>
    <w:rsid w:val="000628A1"/>
    <w:rsid w:val="000642D0"/>
    <w:rsid w:val="0006552B"/>
    <w:rsid w:val="0006627D"/>
    <w:rsid w:val="00066720"/>
    <w:rsid w:val="000727B7"/>
    <w:rsid w:val="00084A39"/>
    <w:rsid w:val="00087BDE"/>
    <w:rsid w:val="000A15C6"/>
    <w:rsid w:val="000A7278"/>
    <w:rsid w:val="000B0EF5"/>
    <w:rsid w:val="000B642B"/>
    <w:rsid w:val="000C0059"/>
    <w:rsid w:val="000C3AD8"/>
    <w:rsid w:val="000D108E"/>
    <w:rsid w:val="000E07AF"/>
    <w:rsid w:val="000E1F8E"/>
    <w:rsid w:val="000E222F"/>
    <w:rsid w:val="000E246C"/>
    <w:rsid w:val="000F5BF7"/>
    <w:rsid w:val="000F6339"/>
    <w:rsid w:val="00101273"/>
    <w:rsid w:val="00104CC3"/>
    <w:rsid w:val="001108D0"/>
    <w:rsid w:val="00113386"/>
    <w:rsid w:val="0011524D"/>
    <w:rsid w:val="0011779C"/>
    <w:rsid w:val="00122828"/>
    <w:rsid w:val="00122C8E"/>
    <w:rsid w:val="00123AA4"/>
    <w:rsid w:val="00124D0B"/>
    <w:rsid w:val="001315D3"/>
    <w:rsid w:val="00132BD2"/>
    <w:rsid w:val="00141FE1"/>
    <w:rsid w:val="0015435F"/>
    <w:rsid w:val="00156278"/>
    <w:rsid w:val="00157FFC"/>
    <w:rsid w:val="001639E4"/>
    <w:rsid w:val="00164697"/>
    <w:rsid w:val="00164BE4"/>
    <w:rsid w:val="00164D9F"/>
    <w:rsid w:val="001665B0"/>
    <w:rsid w:val="001700AC"/>
    <w:rsid w:val="0017706D"/>
    <w:rsid w:val="00180AA7"/>
    <w:rsid w:val="001810F5"/>
    <w:rsid w:val="00182CE2"/>
    <w:rsid w:val="00185F44"/>
    <w:rsid w:val="00187EDF"/>
    <w:rsid w:val="001918AD"/>
    <w:rsid w:val="001A0A37"/>
    <w:rsid w:val="001A4504"/>
    <w:rsid w:val="001B3132"/>
    <w:rsid w:val="001B5F78"/>
    <w:rsid w:val="001B7884"/>
    <w:rsid w:val="001B7D40"/>
    <w:rsid w:val="001C0C38"/>
    <w:rsid w:val="001C2D85"/>
    <w:rsid w:val="001C2E79"/>
    <w:rsid w:val="001C3580"/>
    <w:rsid w:val="001C561E"/>
    <w:rsid w:val="001D56C2"/>
    <w:rsid w:val="001D7E27"/>
    <w:rsid w:val="001E6D46"/>
    <w:rsid w:val="001E7E49"/>
    <w:rsid w:val="001F000E"/>
    <w:rsid w:val="001F04EB"/>
    <w:rsid w:val="001F07BA"/>
    <w:rsid w:val="001F0FE4"/>
    <w:rsid w:val="001F1863"/>
    <w:rsid w:val="001F35EC"/>
    <w:rsid w:val="001F49CB"/>
    <w:rsid w:val="001F5649"/>
    <w:rsid w:val="001F57FE"/>
    <w:rsid w:val="002008E6"/>
    <w:rsid w:val="00200E86"/>
    <w:rsid w:val="002025B6"/>
    <w:rsid w:val="002049CF"/>
    <w:rsid w:val="00211FC0"/>
    <w:rsid w:val="00214C30"/>
    <w:rsid w:val="00217A3C"/>
    <w:rsid w:val="002304D5"/>
    <w:rsid w:val="00233579"/>
    <w:rsid w:val="00234A77"/>
    <w:rsid w:val="0023672C"/>
    <w:rsid w:val="00242EFB"/>
    <w:rsid w:val="0024626F"/>
    <w:rsid w:val="002467BC"/>
    <w:rsid w:val="002514E3"/>
    <w:rsid w:val="002534DF"/>
    <w:rsid w:val="00253FC4"/>
    <w:rsid w:val="002548D2"/>
    <w:rsid w:val="002548EF"/>
    <w:rsid w:val="00257EB3"/>
    <w:rsid w:val="002611AF"/>
    <w:rsid w:val="0026781C"/>
    <w:rsid w:val="00271DC1"/>
    <w:rsid w:val="002737C4"/>
    <w:rsid w:val="002753DE"/>
    <w:rsid w:val="00275520"/>
    <w:rsid w:val="002755DD"/>
    <w:rsid w:val="00275CA8"/>
    <w:rsid w:val="00280145"/>
    <w:rsid w:val="002806B2"/>
    <w:rsid w:val="00280781"/>
    <w:rsid w:val="002811FD"/>
    <w:rsid w:val="00291473"/>
    <w:rsid w:val="00293A18"/>
    <w:rsid w:val="0029519B"/>
    <w:rsid w:val="002971A8"/>
    <w:rsid w:val="00297BDC"/>
    <w:rsid w:val="002A4395"/>
    <w:rsid w:val="002A5B7C"/>
    <w:rsid w:val="002B1783"/>
    <w:rsid w:val="002B2460"/>
    <w:rsid w:val="002B4AC4"/>
    <w:rsid w:val="002C316A"/>
    <w:rsid w:val="002C3D05"/>
    <w:rsid w:val="002C6445"/>
    <w:rsid w:val="002D2421"/>
    <w:rsid w:val="002D286B"/>
    <w:rsid w:val="002D2C71"/>
    <w:rsid w:val="002D3C6E"/>
    <w:rsid w:val="002E044B"/>
    <w:rsid w:val="002E31B6"/>
    <w:rsid w:val="002E4774"/>
    <w:rsid w:val="002E5191"/>
    <w:rsid w:val="002E74CD"/>
    <w:rsid w:val="002F12DC"/>
    <w:rsid w:val="002F3237"/>
    <w:rsid w:val="002F4CF4"/>
    <w:rsid w:val="002F528E"/>
    <w:rsid w:val="00311785"/>
    <w:rsid w:val="0032029A"/>
    <w:rsid w:val="00321740"/>
    <w:rsid w:val="003252FB"/>
    <w:rsid w:val="00331E3A"/>
    <w:rsid w:val="003322F9"/>
    <w:rsid w:val="00335994"/>
    <w:rsid w:val="00336BF3"/>
    <w:rsid w:val="00344B9B"/>
    <w:rsid w:val="003569F2"/>
    <w:rsid w:val="00356E72"/>
    <w:rsid w:val="0035763F"/>
    <w:rsid w:val="00362454"/>
    <w:rsid w:val="00363A46"/>
    <w:rsid w:val="00364E0E"/>
    <w:rsid w:val="00367888"/>
    <w:rsid w:val="0037075A"/>
    <w:rsid w:val="00375D66"/>
    <w:rsid w:val="00376841"/>
    <w:rsid w:val="003809B9"/>
    <w:rsid w:val="00380F82"/>
    <w:rsid w:val="00381076"/>
    <w:rsid w:val="00383255"/>
    <w:rsid w:val="00390201"/>
    <w:rsid w:val="003937F8"/>
    <w:rsid w:val="00394110"/>
    <w:rsid w:val="00397BC6"/>
    <w:rsid w:val="003A5DE3"/>
    <w:rsid w:val="003A6254"/>
    <w:rsid w:val="003B0D14"/>
    <w:rsid w:val="003B743F"/>
    <w:rsid w:val="003B7CD9"/>
    <w:rsid w:val="003C4380"/>
    <w:rsid w:val="003C4CD3"/>
    <w:rsid w:val="003C7017"/>
    <w:rsid w:val="003E0579"/>
    <w:rsid w:val="003E1D1C"/>
    <w:rsid w:val="003E32B0"/>
    <w:rsid w:val="003E39CC"/>
    <w:rsid w:val="003F0873"/>
    <w:rsid w:val="003F2464"/>
    <w:rsid w:val="003F4A9F"/>
    <w:rsid w:val="00414DDF"/>
    <w:rsid w:val="00417373"/>
    <w:rsid w:val="00425575"/>
    <w:rsid w:val="00426120"/>
    <w:rsid w:val="00430914"/>
    <w:rsid w:val="00430C48"/>
    <w:rsid w:val="004336DF"/>
    <w:rsid w:val="00435A35"/>
    <w:rsid w:val="00436862"/>
    <w:rsid w:val="0043714C"/>
    <w:rsid w:val="004413AC"/>
    <w:rsid w:val="00442F3E"/>
    <w:rsid w:val="0044411B"/>
    <w:rsid w:val="004549C9"/>
    <w:rsid w:val="004561F6"/>
    <w:rsid w:val="00457A6E"/>
    <w:rsid w:val="004615FB"/>
    <w:rsid w:val="00465982"/>
    <w:rsid w:val="00483F6C"/>
    <w:rsid w:val="0048569D"/>
    <w:rsid w:val="00490581"/>
    <w:rsid w:val="004915D5"/>
    <w:rsid w:val="00492A26"/>
    <w:rsid w:val="00496AD4"/>
    <w:rsid w:val="00497309"/>
    <w:rsid w:val="004A04C9"/>
    <w:rsid w:val="004A1D2A"/>
    <w:rsid w:val="004A2843"/>
    <w:rsid w:val="004A3243"/>
    <w:rsid w:val="004A5808"/>
    <w:rsid w:val="004B2A6A"/>
    <w:rsid w:val="004B3A65"/>
    <w:rsid w:val="004B7B0D"/>
    <w:rsid w:val="004C32BB"/>
    <w:rsid w:val="004C6DD7"/>
    <w:rsid w:val="004E2FB4"/>
    <w:rsid w:val="004F5458"/>
    <w:rsid w:val="004F7A32"/>
    <w:rsid w:val="00500254"/>
    <w:rsid w:val="0050403D"/>
    <w:rsid w:val="0050578B"/>
    <w:rsid w:val="005105ED"/>
    <w:rsid w:val="005116F2"/>
    <w:rsid w:val="00511794"/>
    <w:rsid w:val="00520107"/>
    <w:rsid w:val="00523F8E"/>
    <w:rsid w:val="00526558"/>
    <w:rsid w:val="00531621"/>
    <w:rsid w:val="005340E9"/>
    <w:rsid w:val="0054049C"/>
    <w:rsid w:val="00540962"/>
    <w:rsid w:val="00543751"/>
    <w:rsid w:val="00546818"/>
    <w:rsid w:val="005479AC"/>
    <w:rsid w:val="00552BFD"/>
    <w:rsid w:val="00553606"/>
    <w:rsid w:val="00553ADF"/>
    <w:rsid w:val="0056135D"/>
    <w:rsid w:val="005617C6"/>
    <w:rsid w:val="005644A8"/>
    <w:rsid w:val="00565F20"/>
    <w:rsid w:val="005709FD"/>
    <w:rsid w:val="00576F00"/>
    <w:rsid w:val="0058387B"/>
    <w:rsid w:val="00585A1E"/>
    <w:rsid w:val="00590132"/>
    <w:rsid w:val="00595A5A"/>
    <w:rsid w:val="00596B3B"/>
    <w:rsid w:val="005973F7"/>
    <w:rsid w:val="00597BE3"/>
    <w:rsid w:val="005A363A"/>
    <w:rsid w:val="005A36F5"/>
    <w:rsid w:val="005B2B38"/>
    <w:rsid w:val="005B3CF7"/>
    <w:rsid w:val="005C0D6B"/>
    <w:rsid w:val="005C0E24"/>
    <w:rsid w:val="005C0FA3"/>
    <w:rsid w:val="005C1A59"/>
    <w:rsid w:val="005C27BB"/>
    <w:rsid w:val="005D36B1"/>
    <w:rsid w:val="005D3DCD"/>
    <w:rsid w:val="005D5E23"/>
    <w:rsid w:val="005E0009"/>
    <w:rsid w:val="00601F13"/>
    <w:rsid w:val="00602A5D"/>
    <w:rsid w:val="00603B0A"/>
    <w:rsid w:val="00604220"/>
    <w:rsid w:val="0061105C"/>
    <w:rsid w:val="0061296A"/>
    <w:rsid w:val="00617A94"/>
    <w:rsid w:val="006225E4"/>
    <w:rsid w:val="00622720"/>
    <w:rsid w:val="006229A3"/>
    <w:rsid w:val="00623C85"/>
    <w:rsid w:val="00623E1E"/>
    <w:rsid w:val="00624E15"/>
    <w:rsid w:val="00631D0B"/>
    <w:rsid w:val="00636082"/>
    <w:rsid w:val="006365ED"/>
    <w:rsid w:val="006471F7"/>
    <w:rsid w:val="0064769C"/>
    <w:rsid w:val="0065067B"/>
    <w:rsid w:val="00651C89"/>
    <w:rsid w:val="00654D6D"/>
    <w:rsid w:val="006734C2"/>
    <w:rsid w:val="0067450B"/>
    <w:rsid w:val="0067465D"/>
    <w:rsid w:val="006767F2"/>
    <w:rsid w:val="00677EF0"/>
    <w:rsid w:val="0068004E"/>
    <w:rsid w:val="00684005"/>
    <w:rsid w:val="006860F4"/>
    <w:rsid w:val="006920ED"/>
    <w:rsid w:val="00692C2E"/>
    <w:rsid w:val="00696D2D"/>
    <w:rsid w:val="006977B0"/>
    <w:rsid w:val="006A64A6"/>
    <w:rsid w:val="006A6B2A"/>
    <w:rsid w:val="006A7686"/>
    <w:rsid w:val="006B5F08"/>
    <w:rsid w:val="006C08EA"/>
    <w:rsid w:val="006C2C6E"/>
    <w:rsid w:val="006C31B4"/>
    <w:rsid w:val="006C32CB"/>
    <w:rsid w:val="006C3C22"/>
    <w:rsid w:val="006C425A"/>
    <w:rsid w:val="006C44F8"/>
    <w:rsid w:val="006C4E31"/>
    <w:rsid w:val="006C7E30"/>
    <w:rsid w:val="006D301F"/>
    <w:rsid w:val="006E0E4F"/>
    <w:rsid w:val="006E11F6"/>
    <w:rsid w:val="007005DF"/>
    <w:rsid w:val="00710271"/>
    <w:rsid w:val="00722A0B"/>
    <w:rsid w:val="00722BF2"/>
    <w:rsid w:val="00727817"/>
    <w:rsid w:val="0073640C"/>
    <w:rsid w:val="00744537"/>
    <w:rsid w:val="00745086"/>
    <w:rsid w:val="00747490"/>
    <w:rsid w:val="007475AA"/>
    <w:rsid w:val="007520FA"/>
    <w:rsid w:val="00756384"/>
    <w:rsid w:val="00756778"/>
    <w:rsid w:val="00760A1D"/>
    <w:rsid w:val="00762550"/>
    <w:rsid w:val="007649D8"/>
    <w:rsid w:val="00764A36"/>
    <w:rsid w:val="00771DBD"/>
    <w:rsid w:val="00771E8D"/>
    <w:rsid w:val="00783378"/>
    <w:rsid w:val="007858A0"/>
    <w:rsid w:val="00790E40"/>
    <w:rsid w:val="007A0F54"/>
    <w:rsid w:val="007A5182"/>
    <w:rsid w:val="007A7E39"/>
    <w:rsid w:val="007B0174"/>
    <w:rsid w:val="007B2555"/>
    <w:rsid w:val="007B7DA0"/>
    <w:rsid w:val="007C2AFC"/>
    <w:rsid w:val="007C30CF"/>
    <w:rsid w:val="007C3A29"/>
    <w:rsid w:val="007C48AF"/>
    <w:rsid w:val="007C54C0"/>
    <w:rsid w:val="007D1FA5"/>
    <w:rsid w:val="007D247F"/>
    <w:rsid w:val="007D6C84"/>
    <w:rsid w:val="007E0BE0"/>
    <w:rsid w:val="007E2A00"/>
    <w:rsid w:val="007F263C"/>
    <w:rsid w:val="007F3CBD"/>
    <w:rsid w:val="007F57D7"/>
    <w:rsid w:val="007F5AEF"/>
    <w:rsid w:val="007F5D27"/>
    <w:rsid w:val="007F7A83"/>
    <w:rsid w:val="0080230A"/>
    <w:rsid w:val="008028F2"/>
    <w:rsid w:val="00810019"/>
    <w:rsid w:val="00811600"/>
    <w:rsid w:val="0081502C"/>
    <w:rsid w:val="008156DE"/>
    <w:rsid w:val="00817FB0"/>
    <w:rsid w:val="008216FD"/>
    <w:rsid w:val="00821B7B"/>
    <w:rsid w:val="008313C9"/>
    <w:rsid w:val="00831EDA"/>
    <w:rsid w:val="0083228A"/>
    <w:rsid w:val="00832AA3"/>
    <w:rsid w:val="0083385B"/>
    <w:rsid w:val="008341DF"/>
    <w:rsid w:val="0083545B"/>
    <w:rsid w:val="00837E9B"/>
    <w:rsid w:val="00846FF7"/>
    <w:rsid w:val="00850E44"/>
    <w:rsid w:val="008546B8"/>
    <w:rsid w:val="0085689D"/>
    <w:rsid w:val="00857991"/>
    <w:rsid w:val="00861DCC"/>
    <w:rsid w:val="0086303B"/>
    <w:rsid w:val="00863DFA"/>
    <w:rsid w:val="00864B30"/>
    <w:rsid w:val="00867D83"/>
    <w:rsid w:val="00870033"/>
    <w:rsid w:val="00872AAD"/>
    <w:rsid w:val="008826EE"/>
    <w:rsid w:val="008859B2"/>
    <w:rsid w:val="00895121"/>
    <w:rsid w:val="00896004"/>
    <w:rsid w:val="008A340A"/>
    <w:rsid w:val="008A4C7B"/>
    <w:rsid w:val="008A4D27"/>
    <w:rsid w:val="008A4DA8"/>
    <w:rsid w:val="008B0002"/>
    <w:rsid w:val="008B06E1"/>
    <w:rsid w:val="008B1A39"/>
    <w:rsid w:val="008B498B"/>
    <w:rsid w:val="008B49F4"/>
    <w:rsid w:val="008B6953"/>
    <w:rsid w:val="008C1489"/>
    <w:rsid w:val="008C2018"/>
    <w:rsid w:val="008C36BE"/>
    <w:rsid w:val="008D24EB"/>
    <w:rsid w:val="008E5710"/>
    <w:rsid w:val="008E7A59"/>
    <w:rsid w:val="008F01D2"/>
    <w:rsid w:val="008F3097"/>
    <w:rsid w:val="009001C0"/>
    <w:rsid w:val="00900A01"/>
    <w:rsid w:val="0090150D"/>
    <w:rsid w:val="00914285"/>
    <w:rsid w:val="00923BF9"/>
    <w:rsid w:val="0092598E"/>
    <w:rsid w:val="00927A29"/>
    <w:rsid w:val="00934802"/>
    <w:rsid w:val="00940444"/>
    <w:rsid w:val="00944B1C"/>
    <w:rsid w:val="0094776C"/>
    <w:rsid w:val="0095490D"/>
    <w:rsid w:val="009612EE"/>
    <w:rsid w:val="009630E5"/>
    <w:rsid w:val="00963580"/>
    <w:rsid w:val="00966D64"/>
    <w:rsid w:val="00986706"/>
    <w:rsid w:val="00987B94"/>
    <w:rsid w:val="0099157C"/>
    <w:rsid w:val="00994EAC"/>
    <w:rsid w:val="00996C49"/>
    <w:rsid w:val="009A084C"/>
    <w:rsid w:val="009A1FE4"/>
    <w:rsid w:val="009A56AE"/>
    <w:rsid w:val="009B144C"/>
    <w:rsid w:val="009B3EFD"/>
    <w:rsid w:val="009C10EC"/>
    <w:rsid w:val="009D1478"/>
    <w:rsid w:val="009D48D3"/>
    <w:rsid w:val="009D4E74"/>
    <w:rsid w:val="009E04B5"/>
    <w:rsid w:val="009E1F2D"/>
    <w:rsid w:val="009E2774"/>
    <w:rsid w:val="009F15ED"/>
    <w:rsid w:val="009F6505"/>
    <w:rsid w:val="00A0030A"/>
    <w:rsid w:val="00A1162A"/>
    <w:rsid w:val="00A11CD0"/>
    <w:rsid w:val="00A1263B"/>
    <w:rsid w:val="00A12E2C"/>
    <w:rsid w:val="00A16471"/>
    <w:rsid w:val="00A25AE7"/>
    <w:rsid w:val="00A3017B"/>
    <w:rsid w:val="00A31FF1"/>
    <w:rsid w:val="00A32543"/>
    <w:rsid w:val="00A34582"/>
    <w:rsid w:val="00A42B50"/>
    <w:rsid w:val="00A42E52"/>
    <w:rsid w:val="00A43313"/>
    <w:rsid w:val="00A460DF"/>
    <w:rsid w:val="00A537B8"/>
    <w:rsid w:val="00A60F4B"/>
    <w:rsid w:val="00A62B09"/>
    <w:rsid w:val="00A654F9"/>
    <w:rsid w:val="00A83446"/>
    <w:rsid w:val="00A92D98"/>
    <w:rsid w:val="00A962EA"/>
    <w:rsid w:val="00AA214E"/>
    <w:rsid w:val="00AA532D"/>
    <w:rsid w:val="00AA7259"/>
    <w:rsid w:val="00AB1199"/>
    <w:rsid w:val="00AB13C7"/>
    <w:rsid w:val="00AB1922"/>
    <w:rsid w:val="00AB252A"/>
    <w:rsid w:val="00AB2AC9"/>
    <w:rsid w:val="00AB2CC0"/>
    <w:rsid w:val="00AB4F89"/>
    <w:rsid w:val="00AB506D"/>
    <w:rsid w:val="00AB69A4"/>
    <w:rsid w:val="00AB72DA"/>
    <w:rsid w:val="00AC192A"/>
    <w:rsid w:val="00AC241D"/>
    <w:rsid w:val="00AC3DD3"/>
    <w:rsid w:val="00AD590E"/>
    <w:rsid w:val="00AE0BE9"/>
    <w:rsid w:val="00AE2A2D"/>
    <w:rsid w:val="00AF0068"/>
    <w:rsid w:val="00AF1F29"/>
    <w:rsid w:val="00AF35B6"/>
    <w:rsid w:val="00AF3660"/>
    <w:rsid w:val="00B00361"/>
    <w:rsid w:val="00B07E58"/>
    <w:rsid w:val="00B1131E"/>
    <w:rsid w:val="00B11EAB"/>
    <w:rsid w:val="00B122AB"/>
    <w:rsid w:val="00B214D7"/>
    <w:rsid w:val="00B24A07"/>
    <w:rsid w:val="00B26B7B"/>
    <w:rsid w:val="00B3091C"/>
    <w:rsid w:val="00B36A20"/>
    <w:rsid w:val="00B40E1A"/>
    <w:rsid w:val="00B42FC8"/>
    <w:rsid w:val="00B55247"/>
    <w:rsid w:val="00B57515"/>
    <w:rsid w:val="00B645D6"/>
    <w:rsid w:val="00B66CE2"/>
    <w:rsid w:val="00B72733"/>
    <w:rsid w:val="00B7649F"/>
    <w:rsid w:val="00B77116"/>
    <w:rsid w:val="00B84735"/>
    <w:rsid w:val="00B86E14"/>
    <w:rsid w:val="00B87969"/>
    <w:rsid w:val="00B87F47"/>
    <w:rsid w:val="00B900F4"/>
    <w:rsid w:val="00B90263"/>
    <w:rsid w:val="00B94840"/>
    <w:rsid w:val="00B949FF"/>
    <w:rsid w:val="00B959BB"/>
    <w:rsid w:val="00B972C6"/>
    <w:rsid w:val="00BA1CCC"/>
    <w:rsid w:val="00BA7591"/>
    <w:rsid w:val="00BB1619"/>
    <w:rsid w:val="00BB2357"/>
    <w:rsid w:val="00BB48BD"/>
    <w:rsid w:val="00BB4FB2"/>
    <w:rsid w:val="00BB54F8"/>
    <w:rsid w:val="00BB6EBA"/>
    <w:rsid w:val="00BC008F"/>
    <w:rsid w:val="00BC0EEB"/>
    <w:rsid w:val="00BD27D5"/>
    <w:rsid w:val="00BD437E"/>
    <w:rsid w:val="00BE3DDF"/>
    <w:rsid w:val="00BE636C"/>
    <w:rsid w:val="00BF1DCE"/>
    <w:rsid w:val="00BF6C41"/>
    <w:rsid w:val="00C00DF1"/>
    <w:rsid w:val="00C02F2B"/>
    <w:rsid w:val="00C04A2C"/>
    <w:rsid w:val="00C050DA"/>
    <w:rsid w:val="00C05DC3"/>
    <w:rsid w:val="00C0730C"/>
    <w:rsid w:val="00C10400"/>
    <w:rsid w:val="00C11450"/>
    <w:rsid w:val="00C11871"/>
    <w:rsid w:val="00C1218F"/>
    <w:rsid w:val="00C124CB"/>
    <w:rsid w:val="00C1474D"/>
    <w:rsid w:val="00C15D60"/>
    <w:rsid w:val="00C16942"/>
    <w:rsid w:val="00C2092A"/>
    <w:rsid w:val="00C22941"/>
    <w:rsid w:val="00C24665"/>
    <w:rsid w:val="00C253EE"/>
    <w:rsid w:val="00C2708F"/>
    <w:rsid w:val="00C30229"/>
    <w:rsid w:val="00C30ED5"/>
    <w:rsid w:val="00C361FA"/>
    <w:rsid w:val="00C36D32"/>
    <w:rsid w:val="00C50DEE"/>
    <w:rsid w:val="00C52DB1"/>
    <w:rsid w:val="00C55D37"/>
    <w:rsid w:val="00C56848"/>
    <w:rsid w:val="00C60982"/>
    <w:rsid w:val="00C65F04"/>
    <w:rsid w:val="00C700BD"/>
    <w:rsid w:val="00C72C1F"/>
    <w:rsid w:val="00C739A5"/>
    <w:rsid w:val="00C74993"/>
    <w:rsid w:val="00C77BB6"/>
    <w:rsid w:val="00C83771"/>
    <w:rsid w:val="00C83E45"/>
    <w:rsid w:val="00C8549A"/>
    <w:rsid w:val="00C95B98"/>
    <w:rsid w:val="00CA3C25"/>
    <w:rsid w:val="00CA3D34"/>
    <w:rsid w:val="00CB0A61"/>
    <w:rsid w:val="00CB1DE2"/>
    <w:rsid w:val="00CB5614"/>
    <w:rsid w:val="00CB75C0"/>
    <w:rsid w:val="00CC4B7A"/>
    <w:rsid w:val="00CC568D"/>
    <w:rsid w:val="00CD0A58"/>
    <w:rsid w:val="00CD45F0"/>
    <w:rsid w:val="00CD48FE"/>
    <w:rsid w:val="00CE2FC2"/>
    <w:rsid w:val="00CE5017"/>
    <w:rsid w:val="00CE5D77"/>
    <w:rsid w:val="00CE5EC9"/>
    <w:rsid w:val="00CE6E7D"/>
    <w:rsid w:val="00CF2D1D"/>
    <w:rsid w:val="00CF6B56"/>
    <w:rsid w:val="00D00AEB"/>
    <w:rsid w:val="00D01D1E"/>
    <w:rsid w:val="00D03646"/>
    <w:rsid w:val="00D05F29"/>
    <w:rsid w:val="00D06C82"/>
    <w:rsid w:val="00D139E5"/>
    <w:rsid w:val="00D13BB6"/>
    <w:rsid w:val="00D1508D"/>
    <w:rsid w:val="00D176DA"/>
    <w:rsid w:val="00D24065"/>
    <w:rsid w:val="00D31B63"/>
    <w:rsid w:val="00D3655F"/>
    <w:rsid w:val="00D51DCE"/>
    <w:rsid w:val="00D60488"/>
    <w:rsid w:val="00D620CB"/>
    <w:rsid w:val="00D62AFB"/>
    <w:rsid w:val="00D633AA"/>
    <w:rsid w:val="00D7083C"/>
    <w:rsid w:val="00D72ACF"/>
    <w:rsid w:val="00D75ED4"/>
    <w:rsid w:val="00D77097"/>
    <w:rsid w:val="00D832E1"/>
    <w:rsid w:val="00D83320"/>
    <w:rsid w:val="00D86163"/>
    <w:rsid w:val="00D91FB8"/>
    <w:rsid w:val="00D9690A"/>
    <w:rsid w:val="00DA0D0A"/>
    <w:rsid w:val="00DA2DE9"/>
    <w:rsid w:val="00DA31AF"/>
    <w:rsid w:val="00DA5FA7"/>
    <w:rsid w:val="00DA77E4"/>
    <w:rsid w:val="00DA7F9A"/>
    <w:rsid w:val="00DB1EC2"/>
    <w:rsid w:val="00DB6DC6"/>
    <w:rsid w:val="00DC427F"/>
    <w:rsid w:val="00DD122A"/>
    <w:rsid w:val="00DD149E"/>
    <w:rsid w:val="00DD2B17"/>
    <w:rsid w:val="00DD2CB4"/>
    <w:rsid w:val="00DD6807"/>
    <w:rsid w:val="00DD7848"/>
    <w:rsid w:val="00DE048D"/>
    <w:rsid w:val="00DE0753"/>
    <w:rsid w:val="00DE6897"/>
    <w:rsid w:val="00DE7319"/>
    <w:rsid w:val="00DF02F9"/>
    <w:rsid w:val="00DF1653"/>
    <w:rsid w:val="00DF17E4"/>
    <w:rsid w:val="00DF29AD"/>
    <w:rsid w:val="00DF54E0"/>
    <w:rsid w:val="00DF6E24"/>
    <w:rsid w:val="00E0071C"/>
    <w:rsid w:val="00E00ECB"/>
    <w:rsid w:val="00E017E1"/>
    <w:rsid w:val="00E01F1B"/>
    <w:rsid w:val="00E050BA"/>
    <w:rsid w:val="00E074D2"/>
    <w:rsid w:val="00E100AE"/>
    <w:rsid w:val="00E12647"/>
    <w:rsid w:val="00E1440C"/>
    <w:rsid w:val="00E16582"/>
    <w:rsid w:val="00E17B91"/>
    <w:rsid w:val="00E17C0B"/>
    <w:rsid w:val="00E21279"/>
    <w:rsid w:val="00E21937"/>
    <w:rsid w:val="00E21BD0"/>
    <w:rsid w:val="00E21DF5"/>
    <w:rsid w:val="00E25418"/>
    <w:rsid w:val="00E26578"/>
    <w:rsid w:val="00E340D3"/>
    <w:rsid w:val="00E34164"/>
    <w:rsid w:val="00E435CA"/>
    <w:rsid w:val="00E47B06"/>
    <w:rsid w:val="00E51C56"/>
    <w:rsid w:val="00E545CC"/>
    <w:rsid w:val="00E56DFC"/>
    <w:rsid w:val="00E62BE2"/>
    <w:rsid w:val="00E64077"/>
    <w:rsid w:val="00E70AC8"/>
    <w:rsid w:val="00E90268"/>
    <w:rsid w:val="00E9710A"/>
    <w:rsid w:val="00EB35A3"/>
    <w:rsid w:val="00EC1A3C"/>
    <w:rsid w:val="00EC3641"/>
    <w:rsid w:val="00EC45E5"/>
    <w:rsid w:val="00ED245D"/>
    <w:rsid w:val="00ED2687"/>
    <w:rsid w:val="00ED3D0E"/>
    <w:rsid w:val="00ED4797"/>
    <w:rsid w:val="00ED5DB7"/>
    <w:rsid w:val="00ED6274"/>
    <w:rsid w:val="00EE35B8"/>
    <w:rsid w:val="00EF4CEF"/>
    <w:rsid w:val="00EF6139"/>
    <w:rsid w:val="00EF64CA"/>
    <w:rsid w:val="00EF79E2"/>
    <w:rsid w:val="00F031CA"/>
    <w:rsid w:val="00F103F4"/>
    <w:rsid w:val="00F111CC"/>
    <w:rsid w:val="00F1278B"/>
    <w:rsid w:val="00F133D0"/>
    <w:rsid w:val="00F13561"/>
    <w:rsid w:val="00F15FF6"/>
    <w:rsid w:val="00F251F9"/>
    <w:rsid w:val="00F4159C"/>
    <w:rsid w:val="00F43446"/>
    <w:rsid w:val="00F5057A"/>
    <w:rsid w:val="00F55CD3"/>
    <w:rsid w:val="00F57389"/>
    <w:rsid w:val="00F6242E"/>
    <w:rsid w:val="00F63A56"/>
    <w:rsid w:val="00F70FF2"/>
    <w:rsid w:val="00F77142"/>
    <w:rsid w:val="00F91B40"/>
    <w:rsid w:val="00F9298F"/>
    <w:rsid w:val="00FB031A"/>
    <w:rsid w:val="00FB31BE"/>
    <w:rsid w:val="00FB4A40"/>
    <w:rsid w:val="00FC139B"/>
    <w:rsid w:val="00FC4677"/>
    <w:rsid w:val="00FC4F46"/>
    <w:rsid w:val="00FE166D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5376"/>
  <w15:chartTrackingRefBased/>
  <w15:docId w15:val="{B6F00974-4705-45FB-A8F0-D807E55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10EC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0C0059"/>
    <w:pPr>
      <w:keepNext/>
      <w:widowControl w:val="0"/>
      <w:spacing w:before="240" w:after="120"/>
      <w:outlineLvl w:val="0"/>
    </w:pPr>
    <w:rPr>
      <w:rFonts w:ascii="Times New Roman" w:eastAsia="Segoe UI" w:hAnsi="Times New Roman" w:cs="Tahoma"/>
      <w:b/>
      <w:bCs/>
      <w:kern w:val="3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0059"/>
    <w:rPr>
      <w:rFonts w:ascii="Times New Roman" w:eastAsia="Segoe UI" w:hAnsi="Times New Roman" w:cs="Tahoma"/>
      <w:b/>
      <w:bCs/>
      <w:kern w:val="3"/>
      <w:sz w:val="48"/>
      <w:szCs w:val="48"/>
      <w:lang w:eastAsia="sk-SK"/>
    </w:rPr>
  </w:style>
  <w:style w:type="character" w:styleId="Hypertextovprepojenie">
    <w:name w:val="Hyperlink"/>
    <w:semiHidden/>
    <w:unhideWhenUsed/>
    <w:rsid w:val="000C0059"/>
    <w:rPr>
      <w:color w:val="000080"/>
      <w:u w:val="single" w:color="000000"/>
    </w:rPr>
  </w:style>
  <w:style w:type="character" w:styleId="PouitHypertextovPrepojenie">
    <w:name w:val="FollowedHyperlink"/>
    <w:basedOn w:val="Predvolenpsmoodseku"/>
    <w:semiHidden/>
    <w:unhideWhenUsed/>
    <w:rsid w:val="000C0059"/>
    <w:rPr>
      <w:color w:val="954F72"/>
      <w:u w:val="single" w:color="000000"/>
    </w:rPr>
  </w:style>
  <w:style w:type="paragraph" w:styleId="Zkladntext">
    <w:name w:val="Body Text"/>
    <w:basedOn w:val="Normlny"/>
    <w:link w:val="ZkladntextChar"/>
    <w:semiHidden/>
    <w:unhideWhenUsed/>
    <w:rsid w:val="000C0059"/>
    <w:pPr>
      <w:widowControl w:val="0"/>
      <w:spacing w:after="12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0C0059"/>
    <w:rPr>
      <w:rFonts w:ascii="Times New Roman" w:eastAsia="Lucida Sans Unicode" w:hAnsi="Times New Roman" w:cs="Times New Roman"/>
      <w:kern w:val="3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0C00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C0059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qFormat/>
    <w:rsid w:val="000C0059"/>
    <w:pPr>
      <w:ind w:left="720"/>
    </w:pPr>
  </w:style>
  <w:style w:type="paragraph" w:customStyle="1" w:styleId="Obsahtabuky">
    <w:name w:val="Obsah tabuľky"/>
    <w:basedOn w:val="Normlny"/>
    <w:rsid w:val="000C0059"/>
    <w:pPr>
      <w:widowControl w:val="0"/>
      <w:suppressLineNumbers/>
      <w:spacing w:after="0"/>
    </w:pPr>
    <w:rPr>
      <w:rFonts w:ascii="Times New Roman" w:eastAsia="Lucida Sans Unicode" w:hAnsi="Times New Roman"/>
      <w:kern w:val="3"/>
      <w:sz w:val="24"/>
      <w:szCs w:val="24"/>
    </w:rPr>
  </w:style>
  <w:style w:type="character" w:styleId="Vrazn">
    <w:name w:val="Strong"/>
    <w:basedOn w:val="Predvolenpsmoodseku"/>
    <w:qFormat/>
    <w:rsid w:val="000C0059"/>
    <w:rPr>
      <w:b/>
      <w:bCs/>
    </w:rPr>
  </w:style>
  <w:style w:type="table" w:styleId="Mriekatabuky">
    <w:name w:val="Table Grid"/>
    <w:basedOn w:val="Normlnatabuka"/>
    <w:uiPriority w:val="39"/>
    <w:rsid w:val="00AB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22"/>
    <w:qFormat/>
    <w:rsid w:val="00AB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AB7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52F3-1346-4BC3-91CD-4F01E4E1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14354</TotalTime>
  <Pages>19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PASZTOREK Silvia</dc:creator>
  <cp:keywords/>
  <dc:description/>
  <cp:lastModifiedBy>PASZTOREK Silvia</cp:lastModifiedBy>
  <cp:revision>47</cp:revision>
  <cp:lastPrinted>2026-04-27T13:59:00Z</cp:lastPrinted>
  <dcterms:created xsi:type="dcterms:W3CDTF">2025-04-28T11:44:00Z</dcterms:created>
  <dcterms:modified xsi:type="dcterms:W3CDTF">2026-06-26T06:41:00Z</dcterms:modified>
</cp:coreProperties>
</file>