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BAEA" w14:textId="3620EB1F" w:rsidR="00521555" w:rsidRPr="00521555" w:rsidRDefault="003B79B3" w:rsidP="003B79B3">
      <w:pPr>
        <w:tabs>
          <w:tab w:val="left" w:pos="4065"/>
        </w:tabs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14:paraId="72A15C07" w14:textId="00A16B2F" w:rsidR="0025251F" w:rsidRDefault="00521555" w:rsidP="0025251F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</w:t>
      </w:r>
      <w:r w:rsidR="00C60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OBECNE ZÁVÄZNÉ</w:t>
      </w:r>
      <w:r w:rsidR="0036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NARIADENIE</w:t>
      </w:r>
      <w:r w:rsidR="003B7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AB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="00981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BC6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  <w:r w:rsidR="0025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/2024</w:t>
      </w:r>
    </w:p>
    <w:p w14:paraId="33545B26" w14:textId="77777777" w:rsidR="002A7D09" w:rsidRDefault="00A57759" w:rsidP="00D23C99">
      <w:pPr>
        <w:spacing w:before="270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UR</w:t>
      </w:r>
      <w:r w:rsidR="00521555"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ČENÍ VÝŠKY FINANČNÝCH PRÍSPEVKOV NA ČIASTOČNÚ ÚHRADU NÁKLADOV NA VÝCHOVU A VZDELANIE A NÁKLADOV SPOJENÝCH SO STRAVOVANÍM V ŠKOLÁCH A ŠKOLSKÝCH ZARIADENIACH, KTORÝCH ZRIAĎOVATEĽOM JE OBEC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GEMERSKÁ PANICA</w:t>
      </w:r>
    </w:p>
    <w:p w14:paraId="46399C24" w14:textId="77777777" w:rsidR="00D23C99" w:rsidRDefault="00D23C99" w:rsidP="00D23C99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B27FB07" w14:textId="77777777" w:rsidR="003452DF" w:rsidRDefault="003452DF" w:rsidP="0034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tohto všeobecne záväzného nariadenia (VZN)</w:t>
      </w:r>
      <w:r w:rsidR="00D23C99">
        <w:rPr>
          <w:rFonts w:ascii="Times New Roman" w:hAnsi="Times New Roman" w:cs="Times New Roman"/>
          <w:sz w:val="24"/>
          <w:szCs w:val="24"/>
        </w:rPr>
        <w:t xml:space="preserve"> bolo zverejnené</w:t>
      </w:r>
      <w:r>
        <w:rPr>
          <w:rFonts w:ascii="Times New Roman" w:hAnsi="Times New Roman" w:cs="Times New Roman"/>
          <w:sz w:val="24"/>
          <w:szCs w:val="24"/>
        </w:rPr>
        <w:t xml:space="preserve"> na pripomienkovanie v zmysle § 6, ods.4 zákona č. 369/1990 Zb. o obecnom zriadení v znení neskorších predpisov</w:t>
      </w:r>
      <w:r w:rsidR="00D23C99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37D60F3D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6CE1" w14:textId="495D1618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2A7D09">
        <w:rPr>
          <w:rFonts w:ascii="Times New Roman" w:hAnsi="Times New Roman" w:cs="Times New Roman"/>
          <w:sz w:val="24"/>
          <w:szCs w:val="24"/>
        </w:rPr>
        <w:t>VZN zverejnené</w:t>
      </w:r>
      <w:r w:rsidR="007E011C">
        <w:rPr>
          <w:rFonts w:ascii="Times New Roman" w:hAnsi="Times New Roman" w:cs="Times New Roman"/>
          <w:sz w:val="24"/>
          <w:szCs w:val="24"/>
        </w:rPr>
        <w:t xml:space="preserve"> na úradnej tabuli a webovom sídle</w:t>
      </w:r>
      <w:r w:rsidR="00D23C99">
        <w:rPr>
          <w:rFonts w:ascii="Times New Roman" w:hAnsi="Times New Roman" w:cs="Times New Roman"/>
          <w:sz w:val="24"/>
          <w:szCs w:val="24"/>
        </w:rPr>
        <w:t xml:space="preserve"> obce </w:t>
      </w:r>
      <w:r w:rsidR="00981D4E">
        <w:rPr>
          <w:rFonts w:ascii="Times New Roman" w:hAnsi="Times New Roman" w:cs="Times New Roman"/>
          <w:sz w:val="24"/>
          <w:szCs w:val="24"/>
        </w:rPr>
        <w:t xml:space="preserve">dňa </w:t>
      </w:r>
      <w:r w:rsidR="00BC6FD4">
        <w:rPr>
          <w:rFonts w:ascii="Times New Roman" w:hAnsi="Times New Roman" w:cs="Times New Roman"/>
          <w:sz w:val="24"/>
          <w:szCs w:val="24"/>
        </w:rPr>
        <w:t>01</w:t>
      </w:r>
      <w:r w:rsidR="00981D4E">
        <w:rPr>
          <w:rFonts w:ascii="Times New Roman" w:hAnsi="Times New Roman" w:cs="Times New Roman"/>
          <w:sz w:val="24"/>
          <w:szCs w:val="24"/>
        </w:rPr>
        <w:t>.</w:t>
      </w:r>
      <w:r w:rsidR="00BC6F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D4E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44C5C9" w14:textId="10F8C076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</w:t>
      </w:r>
      <w:r w:rsidR="008763C4">
        <w:rPr>
          <w:rFonts w:ascii="Times New Roman" w:hAnsi="Times New Roman" w:cs="Times New Roman"/>
          <w:sz w:val="24"/>
          <w:szCs w:val="24"/>
        </w:rPr>
        <w:t>rh VZN zvesené</w:t>
      </w:r>
      <w:r w:rsidR="00D23C99">
        <w:rPr>
          <w:rFonts w:ascii="Times New Roman" w:hAnsi="Times New Roman" w:cs="Times New Roman"/>
          <w:sz w:val="24"/>
          <w:szCs w:val="24"/>
        </w:rPr>
        <w:t xml:space="preserve"> </w:t>
      </w:r>
      <w:r w:rsidR="00DF0E3B">
        <w:rPr>
          <w:rFonts w:ascii="Times New Roman" w:hAnsi="Times New Roman" w:cs="Times New Roman"/>
          <w:sz w:val="24"/>
          <w:szCs w:val="24"/>
        </w:rPr>
        <w:t xml:space="preserve">dňa </w:t>
      </w:r>
      <w:r w:rsidR="00AB754B">
        <w:rPr>
          <w:rFonts w:ascii="Times New Roman" w:hAnsi="Times New Roman" w:cs="Times New Roman"/>
          <w:sz w:val="24"/>
          <w:szCs w:val="24"/>
        </w:rPr>
        <w:t>16.10.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576485E3" w14:textId="404BC8EA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0A47BE">
        <w:rPr>
          <w:rFonts w:ascii="Times New Roman" w:hAnsi="Times New Roman" w:cs="Times New Roman"/>
          <w:sz w:val="24"/>
          <w:szCs w:val="24"/>
        </w:rPr>
        <w:t xml:space="preserve"> p</w:t>
      </w:r>
      <w:r w:rsidR="00D51A4A">
        <w:rPr>
          <w:rFonts w:ascii="Times New Roman" w:hAnsi="Times New Roman" w:cs="Times New Roman"/>
          <w:sz w:val="24"/>
          <w:szCs w:val="24"/>
        </w:rPr>
        <w:t>r</w:t>
      </w:r>
      <w:r w:rsidR="00EB5D14">
        <w:rPr>
          <w:rFonts w:ascii="Times New Roman" w:hAnsi="Times New Roman" w:cs="Times New Roman"/>
          <w:sz w:val="24"/>
          <w:szCs w:val="24"/>
        </w:rPr>
        <w:t>ipomi</w:t>
      </w:r>
      <w:r w:rsidR="002F4D78">
        <w:rPr>
          <w:rFonts w:ascii="Times New Roman" w:hAnsi="Times New Roman" w:cs="Times New Roman"/>
          <w:sz w:val="24"/>
          <w:szCs w:val="24"/>
        </w:rPr>
        <w:t xml:space="preserve">enok k návrhu VZN dňa </w:t>
      </w:r>
      <w:r w:rsidR="00AB754B">
        <w:rPr>
          <w:rFonts w:ascii="Times New Roman" w:hAnsi="Times New Roman" w:cs="Times New Roman"/>
          <w:sz w:val="24"/>
          <w:szCs w:val="24"/>
        </w:rPr>
        <w:t>16.10.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713573" w14:textId="7D488E7B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sc</w:t>
      </w:r>
      <w:r w:rsidR="002F4D78">
        <w:rPr>
          <w:rFonts w:ascii="Times New Roman" w:hAnsi="Times New Roman" w:cs="Times New Roman"/>
          <w:sz w:val="24"/>
          <w:szCs w:val="24"/>
        </w:rPr>
        <w:t xml:space="preserve">hválené OZ dňa </w:t>
      </w:r>
      <w:r w:rsidR="00AB754B">
        <w:rPr>
          <w:rFonts w:ascii="Times New Roman" w:hAnsi="Times New Roman" w:cs="Times New Roman"/>
          <w:sz w:val="24"/>
          <w:szCs w:val="24"/>
        </w:rPr>
        <w:t>30.12.</w:t>
      </w:r>
      <w:r w:rsidR="00CD1671">
        <w:rPr>
          <w:rFonts w:ascii="Times New Roman" w:hAnsi="Times New Roman" w:cs="Times New Roman"/>
          <w:sz w:val="24"/>
          <w:szCs w:val="24"/>
        </w:rPr>
        <w:t>2024</w:t>
      </w:r>
    </w:p>
    <w:p w14:paraId="001C4A68" w14:textId="30B8AD20" w:rsidR="0025251F" w:rsidRDefault="00257287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</w:t>
      </w:r>
      <w:r w:rsidR="0025251F">
        <w:rPr>
          <w:rFonts w:ascii="Times New Roman" w:hAnsi="Times New Roman" w:cs="Times New Roman"/>
          <w:sz w:val="24"/>
          <w:szCs w:val="24"/>
        </w:rPr>
        <w:t>VZN zv</w:t>
      </w:r>
      <w:r w:rsidR="00DF0E3B">
        <w:rPr>
          <w:rFonts w:ascii="Times New Roman" w:hAnsi="Times New Roman" w:cs="Times New Roman"/>
          <w:sz w:val="24"/>
          <w:szCs w:val="24"/>
        </w:rPr>
        <w:t>er</w:t>
      </w:r>
      <w:r w:rsidR="002F4D78">
        <w:rPr>
          <w:rFonts w:ascii="Times New Roman" w:hAnsi="Times New Roman" w:cs="Times New Roman"/>
          <w:sz w:val="24"/>
          <w:szCs w:val="24"/>
        </w:rPr>
        <w:t xml:space="preserve">ejnené dňa </w:t>
      </w:r>
      <w:r w:rsidR="00AB754B">
        <w:rPr>
          <w:rFonts w:ascii="Times New Roman" w:hAnsi="Times New Roman" w:cs="Times New Roman"/>
          <w:sz w:val="24"/>
          <w:szCs w:val="24"/>
        </w:rPr>
        <w:t>31.12.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85F3226" w14:textId="63E1E0B2" w:rsidR="0025251F" w:rsidRDefault="00D51A4A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513FC1">
        <w:rPr>
          <w:rFonts w:ascii="Times New Roman" w:hAnsi="Times New Roman" w:cs="Times New Roman"/>
          <w:sz w:val="24"/>
          <w:szCs w:val="24"/>
        </w:rPr>
        <w:t xml:space="preserve">nadobúda účinnosť dňa </w:t>
      </w:r>
      <w:r w:rsidR="00AB754B">
        <w:rPr>
          <w:rFonts w:ascii="Times New Roman" w:hAnsi="Times New Roman" w:cs="Times New Roman"/>
          <w:sz w:val="24"/>
          <w:szCs w:val="24"/>
        </w:rPr>
        <w:t>01.02.</w:t>
      </w:r>
      <w:r w:rsidR="00257287">
        <w:rPr>
          <w:rFonts w:ascii="Times New Roman" w:hAnsi="Times New Roman" w:cs="Times New Roman"/>
          <w:sz w:val="24"/>
          <w:szCs w:val="24"/>
        </w:rPr>
        <w:t>202</w:t>
      </w:r>
      <w:r w:rsidR="00AB754B">
        <w:rPr>
          <w:rFonts w:ascii="Times New Roman" w:hAnsi="Times New Roman" w:cs="Times New Roman"/>
          <w:sz w:val="24"/>
          <w:szCs w:val="24"/>
        </w:rPr>
        <w:t>5</w:t>
      </w:r>
    </w:p>
    <w:p w14:paraId="5713C8C0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95A06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PRVÁ ČASŤ</w:t>
      </w:r>
    </w:p>
    <w:p w14:paraId="5ACF5DB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ÚVODNÉ USTANOVENIA</w:t>
      </w:r>
    </w:p>
    <w:p w14:paraId="604AFE89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</w:t>
      </w:r>
    </w:p>
    <w:p w14:paraId="3813AB6E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Účel a predmet</w:t>
      </w:r>
    </w:p>
    <w:p w14:paraId="65A476BF" w14:textId="77777777" w:rsid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Všeobecne záväzné nariadenie (ďalej len „VZN“) určuje výšku príspevku na čiastočnú úhradu nákladov na výchovu a vzdelávanie a nákladov spojených so stravovaním v školách a školských zariadeniach, ktorých zriaďovateľom je 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F131E9D" w14:textId="77777777" w:rsidR="00D70A9B" w:rsidRPr="00FA2C29" w:rsidRDefault="00D70A9B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6C6AC8" w14:textId="77777777" w:rsidR="00521555" w:rsidRPr="00FA2C29" w:rsidRDefault="00521555" w:rsidP="0025251F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2</w:t>
      </w:r>
    </w:p>
    <w:p w14:paraId="67495BFC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Druhy príspevkov v školách a školských zariadeniach</w:t>
      </w:r>
    </w:p>
    <w:p w14:paraId="045AD0F4" w14:textId="77777777" w:rsidR="00521555" w:rsidRPr="00FA2C29" w:rsidRDefault="00521555" w:rsidP="00521555">
      <w:p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zriaďovateľom:</w:t>
      </w:r>
    </w:p>
    <w:p w14:paraId="2B0EE487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Materskej školy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</w:p>
    <w:p w14:paraId="7561D83F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Školského klubu pri Základnej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D35634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45B1D47C" w14:textId="7E9DAB7A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Škol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skej jedálne pri MŠ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2316C97" w14:textId="77777777" w:rsidR="00521555" w:rsidRP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materskej škole a v školských zariadeniach v zriaďovateľskej pôsobnosti Obce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uhrádzajú tieto príspevky na čiastočnú úhradu nákladov na výchovu a vzdelávanie a nákladov spojených so stravovaním ( ďalej len „príspevky“ ) :</w:t>
      </w:r>
    </w:p>
    <w:p w14:paraId="4D1FCB00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57BB994A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za pobyt dieťa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MŠ,</w:t>
      </w:r>
    </w:p>
    <w:p w14:paraId="52F48100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0905C408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na čiastočnú úhradu nákladov spojených so stravovaním v školskej jedálni pri MŠ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D3E1104" w14:textId="77777777" w:rsidR="00FA2C29" w:rsidRPr="00FA2C29" w:rsidRDefault="00FA2C29" w:rsidP="00FA2C29">
      <w:pPr>
        <w:pStyle w:val="Odsekzoznamu"/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11FA371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DRUHÁ ČASŤ</w:t>
      </w:r>
    </w:p>
    <w:p w14:paraId="05CDE97D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PRÍSPEVKY V ŠKOLÁCH A ŠKOLSKÝCH ZARIADENIACH</w:t>
      </w:r>
    </w:p>
    <w:p w14:paraId="4783262B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§3</w:t>
      </w:r>
    </w:p>
    <w:p w14:paraId="0D5C1D9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Výška, termín a spôsob úhrady príspevku za pobyt dieťaťa v materskej škole</w:t>
      </w:r>
    </w:p>
    <w:p w14:paraId="21E7AE6E" w14:textId="77777777" w:rsidR="005129BA" w:rsidRPr="00FA2C29" w:rsidRDefault="00521555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pobyt dieťaťa v materskej škole prispieva zákonný zástupca na čiastočnú úhradu výdavkov materskej škol</w:t>
      </w:r>
      <w:r w:rsidR="005129BA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y mesačne na jedno dieťa sumou </w:t>
      </w:r>
      <w:r w:rsidR="00163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15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€.</w:t>
      </w:r>
    </w:p>
    <w:p w14:paraId="501B6882" w14:textId="77777777" w:rsidR="009A06E7" w:rsidRPr="00FA2C29" w:rsidRDefault="009A06E7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pobyt dieťaťa s trvalým pobytom v inej obci ako Gemerská Panica zákonný zástupca prispieva sumou 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</w:t>
      </w:r>
      <w:r w:rsidR="007E011C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,00 €.</w:t>
      </w:r>
    </w:p>
    <w:p w14:paraId="4685260F" w14:textId="77777777" w:rsidR="00521555" w:rsidRPr="00FA2C29" w:rsidRDefault="00893C20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sa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uhrádza do 10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dňa príslušného kalendárneho mesiaca.</w:t>
      </w:r>
    </w:p>
    <w:p w14:paraId="7D11D753" w14:textId="77777777" w:rsidR="00521555" w:rsidRPr="00FA2C29" w:rsidRDefault="00521555" w:rsidP="007F32E3">
      <w:pPr>
        <w:pStyle w:val="Odsekzoznamu"/>
        <w:numPr>
          <w:ilvl w:val="0"/>
          <w:numId w:val="8"/>
        </w:numPr>
        <w:spacing w:before="255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sa uhrádza v hotovosti, alebo bezhotovostne na účet obce. Číslo účtu poskytne vedenie školy zákonnému zástupcovi dieťaťa.</w:t>
      </w:r>
    </w:p>
    <w:p w14:paraId="307E8F1A" w14:textId="54A0A4BD" w:rsidR="00893C20" w:rsidRPr="00FA2C29" w:rsidRDefault="00521555" w:rsidP="007F32E3">
      <w:pPr>
        <w:pStyle w:val="Odsekzoznamu"/>
        <w:numPr>
          <w:ilvl w:val="0"/>
          <w:numId w:val="8"/>
        </w:numPr>
        <w:spacing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materskej školy v priebehu školského roka, za prvý mesiac dochádzky sa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 uhrádza vždy do desiat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pracovných dní odo dňa, v ktorom bolo zákonnému zástupcovi doručené rozhodnutie o prijatí dieťaťa do materskej školy.</w:t>
      </w:r>
    </w:p>
    <w:p w14:paraId="0244AD58" w14:textId="77777777" w:rsidR="00D7649B" w:rsidRDefault="00D7649B" w:rsidP="00D7649B">
      <w:pPr>
        <w:pStyle w:val="Odsekzoznamu"/>
        <w:spacing w:before="51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ED8489" w14:textId="77777777" w:rsidR="00FA0B39" w:rsidRDefault="00FA0B39" w:rsidP="00D7649B">
      <w:pPr>
        <w:pStyle w:val="Odsekzoznamu"/>
        <w:spacing w:before="51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FBAB4BB" w14:textId="77777777" w:rsidR="00521555" w:rsidRPr="00D7649B" w:rsidRDefault="00D7649B" w:rsidP="00D7649B">
      <w:pPr>
        <w:pStyle w:val="Odsekzoznamu"/>
        <w:spacing w:before="51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="00521555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14:paraId="58B42068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činnosť školského klubu detí</w:t>
      </w:r>
    </w:p>
    <w:p w14:paraId="114C28A6" w14:textId="214D0DBD" w:rsidR="00521555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Zákonný zástupca dieťaťa prispieva na činnosť školského klubu detí (ŠKD) mesačne za dieťa sumou vo výške </w:t>
      </w:r>
      <w:r w:rsidR="00BB3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</w:t>
      </w:r>
      <w:r w:rsidR="00BC6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31C02D3D" w14:textId="7E88A6E0" w:rsidR="005A3260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5A32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 má zákonný zástupca v školskom zariadení školy druhé nezaopatrené dieťa na ktoré mesačne 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prispieva, je výška príspevku (za toto dieťa) znížená na sumu </w:t>
      </w:r>
      <w:r w:rsidR="00BC6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8</w:t>
      </w:r>
      <w:r w:rsidR="0005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,00</w:t>
      </w:r>
      <w:r w:rsidR="00D7649B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€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3A7B656E" w14:textId="7A498410" w:rsidR="00D7649B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ýška poplatku je nemenná v prípade choroby alebo iného dôvodu neprítomnosti dieťaťa, štátneho sviatku alebo riaditeľského voľna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7BD9E118" w14:textId="2A9FB137" w:rsidR="00BC6FD4" w:rsidRPr="00FA2C29" w:rsidRDefault="00BC6FD4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skrátený poplatok 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8,00</w:t>
      </w:r>
      <w:r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za pobyt dieťa v ŠKD do 13:00 hod. a bude akceptovaný na základe podanej žiadosti zákonného zástupcu, o znížení poplatku rozhoduje zriaďovateľ školy na základe žiadosti rodiča a v nej uvedených dôvodov.</w:t>
      </w:r>
    </w:p>
    <w:p w14:paraId="2AEF05C1" w14:textId="404A48FE" w:rsidR="00521555" w:rsidRPr="00FA2C29" w:rsidRDefault="00316E32" w:rsidP="00FA2C29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sa uhrádza do 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="00983E0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dňa príslušného kalendárneho mesiaca. Príspevok sa uhrádza v hotovosti, alebo bezhotovostne na účet obce. Číslo účtu poskytne zákonnému zástupcovi dieťaťa zamestnanec ŠKD.</w:t>
      </w:r>
    </w:p>
    <w:p w14:paraId="2EBC79F5" w14:textId="77777777" w:rsidR="00521555" w:rsidRPr="00FA2C29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ŠKD v priebehu školského roka, za prvý mesiac dochádzky sa príspevok uhrádza vždy do troch pracovných dní odo dňa, v ktorom bolo zákonnému zástupcovi doručené rozhodnutie o prijatí dieťaťa do školského klubu detí.</w:t>
      </w:r>
    </w:p>
    <w:p w14:paraId="0F9F725D" w14:textId="31DCCC7D" w:rsidR="00566A81" w:rsidRDefault="00521555" w:rsidP="00566A81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ako zriaďovateľ školského klubu detí, môže rozhodnúť o znížení alebo odpustení príspevku na základe písomnej žiadosti zákonného zástupcu dieťaťa po predložení dokladu o tom,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je poberateľom dávky v hmotnej núdzi a príspevkov k dávke v hmotnej núdzi podľa osobitného predpisu /1. To neplatí, ak ide o žiaka, na ktorého sa poskytuje dotácia podľa osobitného predpisu.</w:t>
      </w:r>
    </w:p>
    <w:p w14:paraId="72F322C3" w14:textId="77777777" w:rsidR="00521555" w:rsidRPr="00566A81" w:rsidRDefault="00521555" w:rsidP="00566A81">
      <w:pPr>
        <w:spacing w:before="255" w:after="0" w:line="255" w:lineRule="atLeast"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6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§5</w:t>
      </w:r>
    </w:p>
    <w:p w14:paraId="74898FE4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čiastočnú úhradu nákladov za stravovanie</w:t>
      </w:r>
    </w:p>
    <w:p w14:paraId="5C62242C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3C12A00D" w14:textId="77777777" w:rsidR="00FA2C29" w:rsidRPr="00FA2C29" w:rsidRDefault="00FA2C29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92D410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Zariadenie školského stravovania poskytuje stravovanie deťom a žiakom za čiastočnú úhradu nákladov, ktoré uhrádza zákonný zástupca vo výške nákladov na nákup potravín podľa vekových kategórií stravníkov v súlade s 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inančnými pásmami nákladov na nákup potravín na jedno jedlo, určenými Ministerstvom školstva SR.</w:t>
      </w:r>
    </w:p>
    <w:p w14:paraId="68DE2C46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8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Školská jedáleň pri Materskej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deťom MŠ, žiakom ZŠ a zamestnancom školy a školských zariadení.</w:t>
      </w:r>
    </w:p>
    <w:p w14:paraId="2E5557B1" w14:textId="03D457D2" w:rsidR="00521555" w:rsidRPr="00FA2C29" w:rsidRDefault="00521555" w:rsidP="008B15EF">
      <w:pPr>
        <w:pStyle w:val="Odsekzoznamu"/>
        <w:numPr>
          <w:ilvl w:val="0"/>
          <w:numId w:val="11"/>
        </w:numPr>
        <w:spacing w:before="28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Príspevok, ktorý uhrádza zákonný zástupca dieťaťa alebo žiaka vo výške nákladov na nákup potravín podľa vekových kategórií stravníkov v nadväznosti na odporúčané výživové dávky je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určený za každý stravovací deň nasledovne:</w:t>
      </w:r>
    </w:p>
    <w:p w14:paraId="1B11E81C" w14:textId="0439D2AF" w:rsidR="00521555" w:rsidRPr="00FA2C29" w:rsidRDefault="00521555" w:rsidP="00DF0E3B">
      <w:pPr>
        <w:spacing w:before="18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Náklad</w:t>
      </w:r>
      <w:r w:rsidR="00513FC1"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y na nákup potravín na jedlo – </w:t>
      </w:r>
      <w:r w:rsidR="00A14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finančné pásmo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B040EC" w:rsidRPr="00FA2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/príloha č.1/</w:t>
      </w:r>
    </w:p>
    <w:p w14:paraId="1902469A" w14:textId="39542A50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883"/>
        <w:gridCol w:w="683"/>
        <w:gridCol w:w="1016"/>
        <w:gridCol w:w="923"/>
        <w:gridCol w:w="2422"/>
        <w:gridCol w:w="1817"/>
      </w:tblGrid>
      <w:tr w:rsidR="00365459" w:rsidRPr="00FA2C29" w14:paraId="28803451" w14:textId="77777777" w:rsidTr="00B56F6E">
        <w:trPr>
          <w:trHeight w:val="496"/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B3FEA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-dieťa v 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FAFC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8235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18319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olovrant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F2787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C50E3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81592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 deň</w:t>
            </w:r>
          </w:p>
        </w:tc>
      </w:tr>
      <w:tr w:rsidR="00365459" w:rsidRPr="00FA2C29" w14:paraId="24E96FAD" w14:textId="77777777" w:rsidTr="00B56F6E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DCB1" w14:textId="77777777" w:rsidR="00365459" w:rsidRPr="00B56F6E" w:rsidRDefault="00365459" w:rsidP="00B56F6E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6743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463EF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AA590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E41B4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7FAB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D7E76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71D5A039" w14:textId="77777777" w:rsidTr="00B56F6E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E0E9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 MŠ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2D9C0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8703E" w14:textId="77777777" w:rsidR="00040D33" w:rsidRPr="00B56F6E" w:rsidRDefault="00D7649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6DE08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094C6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84ECA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37393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65459" w:rsidRPr="00FA2C29" w14:paraId="172CA598" w14:textId="77777777" w:rsidTr="00B56F6E">
        <w:trPr>
          <w:trHeight w:val="425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0920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 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F2955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14EFD" w14:textId="77777777" w:rsidR="00040D33" w:rsidRPr="00B56F6E" w:rsidRDefault="00D7649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000BA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8979F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D5D24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B18A1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70</w:t>
            </w:r>
          </w:p>
        </w:tc>
      </w:tr>
    </w:tbl>
    <w:p w14:paraId="26D9682D" w14:textId="27E8D69D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883"/>
        <w:gridCol w:w="683"/>
        <w:gridCol w:w="923"/>
        <w:gridCol w:w="2965"/>
        <w:gridCol w:w="2151"/>
      </w:tblGrid>
      <w:tr w:rsidR="00365459" w:rsidRPr="00FA2C29" w14:paraId="7038EBFF" w14:textId="77777777" w:rsidTr="0036545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E436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 žiak v ZŠ</w:t>
            </w:r>
          </w:p>
          <w:p w14:paraId="6FED14C5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– 4. ročník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2ACB2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80E7F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0CBEA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BCF8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9A9B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1deň</w:t>
            </w:r>
          </w:p>
        </w:tc>
      </w:tr>
      <w:tr w:rsidR="00365459" w:rsidRPr="00FA2C29" w14:paraId="32D43707" w14:textId="77777777" w:rsidTr="00365459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27E9C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012F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3937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C6BD4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A81D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B435E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16B7328B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FE522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Žiak v ZŠ 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5F7CF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08B5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EDCA8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3CE29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2,10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8A60E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B56F6E" w:rsidRPr="00FA2C29" w14:paraId="63BFF2AF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AE9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Žiak v </w:t>
            </w:r>
            <w:r w:rsidR="00FA2C29"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914F3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5814D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2457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4EE60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2,10**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9D1BD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55CE1829" w14:textId="77777777" w:rsidR="00EA021F" w:rsidRDefault="00040D33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*HN-hmotná núdza</w:t>
      </w:r>
    </w:p>
    <w:p w14:paraId="5E81CF02" w14:textId="246F730D" w:rsidR="00057FFC" w:rsidRDefault="00057FFC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** rozdiel medzi príspevkom na nákup potravín /1,90 €/ a dotáciou /2,10 €/ sa použije na režijné náklady v</w:t>
      </w:r>
      <w:r w:rsidR="00D70A9B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ŠJ</w:t>
      </w:r>
    </w:p>
    <w:p w14:paraId="34EF7211" w14:textId="77777777" w:rsidR="00236942" w:rsidRPr="00FA2C29" w:rsidRDefault="0096408E" w:rsidP="00FA2C29">
      <w:pPr>
        <w:spacing w:before="144" w:after="144" w:line="240" w:lineRule="auto"/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Zákonný zástupca uhrádza príspevok </w:t>
      </w:r>
      <w:r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na režijné náklady</w:t>
      </w:r>
      <w:r w:rsidR="00983E09"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 vo výške 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0,</w:t>
      </w:r>
      <w:r w:rsidR="00FA2C2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5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 EUR</w:t>
      </w:r>
      <w:r w:rsidR="00983E0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 xml:space="preserve"> mesačne.</w:t>
      </w:r>
    </w:p>
    <w:p w14:paraId="60F7D70E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čiastočnú úhradu nákladov na stravovanie v zariadení školského str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avovania sa uhrádza vopred do 1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dňa kalendárneho mesiaca, ktorý predchádza kalendárnemu mesiacu, za ktorý sa príspevok uhrádza.</w:t>
      </w:r>
    </w:p>
    <w:p w14:paraId="1F022EF8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Stravné sa uhrádza v hotovosti do pokladne obecného úradu, poštovou poukážkou, alebo bezhotovostne na účet školskej jedálne. Vyúčtovanie za platb</w:t>
      </w:r>
      <w:r w:rsidR="00000702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 za stravné sa vykoná 25.dňa nasledujúceho mesiaca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D3747EE" w14:textId="77777777" w:rsidR="00FA0B39" w:rsidRDefault="00FA0B39" w:rsidP="00FA0B39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76A16EB" w14:textId="77777777" w:rsidR="00FA0B39" w:rsidRDefault="00FA0B39" w:rsidP="00FA0B39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D0B5BD" w14:textId="3CCF4A81" w:rsidR="00521555" w:rsidRPr="00FA2C29" w:rsidRDefault="00521555" w:rsidP="00FA0B39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6</w:t>
      </w:r>
    </w:p>
    <w:p w14:paraId="2ED8DEBD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Podmienky pri poskytnutí stravovania formou dotácie</w:t>
      </w:r>
    </w:p>
    <w:p w14:paraId="50E5D2A6" w14:textId="77777777" w:rsidR="00521555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 podporu výchovy k stravovacím návykom</w:t>
      </w:r>
    </w:p>
    <w:p w14:paraId="1BCF09EA" w14:textId="77777777" w:rsidR="00FA2C29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Dotácia na podporu výchovy k stravovacím návykom dieťaťa (ďalej dot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ácia) sa poskytuje vo výške 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</w:t>
      </w:r>
      <w:r w:rsidR="0005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75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 v MŠ a 2,10 € v ZŠ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každý deň, v ktorom sa dieťa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zúčastnilo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výchovno-vzdelávacej činnosti v MŠ, ZŠ 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odobralo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stravu.</w:t>
      </w:r>
    </w:p>
    <w:p w14:paraId="70BC2727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Dotácia sa od 01.0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</w:t>
      </w:r>
      <w:r w:rsidR="001010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deťom, ktoré navštevujú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D36F881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posledný ročník materskej školy alebo základnú školu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ak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rodič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dieťaťa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alebo fyzická osoba, ktorej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je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dieťa zverené do starostlivosti rozhodnutím súdu, písomne požiada žiadateľa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prostredníctvom zariadenia školského stravovania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, aby podal žiadosť o poskytnutie dotácie na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podporu výchovy k stravovacím návykom dieťaťa na toto dieťaťa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,</w:t>
      </w:r>
    </w:p>
    <w:p w14:paraId="40E85816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okrem dieťaťa navštevujúceho posledný ročník materskej školy, a žije v domácnosti, ktorej sa poskytuje pomoc v hmotnej núdzi alebo ktorej príjem je najviac vo výške životného minima,</w:t>
      </w:r>
    </w:p>
    <w:p w14:paraId="2C881B23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ak v materskej škole, okrem dieťaťa navštevujúceho posledný ročník materskej školy, je najmenej 50 % detí z domácností, ktorým sa poskytuje pomoc v hmotnej núdzi.</w:t>
      </w:r>
    </w:p>
    <w:p w14:paraId="7C85CAB4" w14:textId="77777777" w:rsidR="00521555" w:rsidRPr="00B56F6E" w:rsidRDefault="00521555" w:rsidP="005646E1">
      <w:pPr>
        <w:pStyle w:val="Odsekzoznamu"/>
        <w:numPr>
          <w:ilvl w:val="0"/>
          <w:numId w:val="13"/>
        </w:numPr>
        <w:spacing w:before="21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dieťaťa v materskej škole má povinnosť doplatiť rozdiel medzi dotáciou a výškou finančného pásma nákladov na nákup potravín na jedno jedlo sumou uvedenou v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tabuľke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č.1.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3BE560D" w14:textId="77777777" w:rsidR="00521555" w:rsidRPr="00B56F6E" w:rsidRDefault="00F3321E" w:rsidP="00B77C83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žiaka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základnej škole má povinnosť doplatiť rozdiel medzi dotáciou a výškou finančného pásma nákladov na nákup potravín na jedno jedlo sumou uvedenou v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tabuľkeč.2. 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7F7F18A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je povinný bezodkladne oznámiť škole, materskej škole neúčasť ako aj dĺžku trvania neúčasti dieťaťa/žiaka na výchovno-vzdelávacom procese a odhlásiť ho zo stravy.</w:t>
      </w:r>
    </w:p>
    <w:p w14:paraId="6DF9F32D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Odhlásenie zo stravy je možné najneskôr do 14:00 hod. predchádzajúceho dňa. V prípade nepredvídaných okolností (choroba dieťaťa/žiaka) je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možné odhlásenie zo stravy do 8:30 hod. 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daného dňa v materskej škole 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8F30075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4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neodhlásenia dieťaťa/žiaka zo stravy je zákonný zástupca povinný uhradiť poplatok za jedlo v plnej výške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stanoveného finančného pásma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deň, v ktorom sa dieťa nezúčastnilo vzdelávacieho procesu v škole. V tomto prípade nie je nárok na dotáciu na podporu k stravovacím návykom.</w:t>
      </w:r>
    </w:p>
    <w:p w14:paraId="0D654CC4" w14:textId="77777777" w:rsidR="00411027" w:rsidRPr="00566A81" w:rsidRDefault="00521555" w:rsidP="00566A81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prvého dňa neúčasti dieťaťa/žiaka na výchovno-vzdelávacej činnosti si zákonný zástupca môže odobrať jedlo. Platbu za odobraté jedlo je zákonný zástupca povinný zaplatiť v plnej výške.</w:t>
      </w:r>
    </w:p>
    <w:p w14:paraId="023EC0E4" w14:textId="5BDEDF0F" w:rsidR="00521555" w:rsidRPr="00B56F6E" w:rsidRDefault="00521555" w:rsidP="00000702">
      <w:pPr>
        <w:spacing w:before="255" w:after="0" w:line="255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§7</w:t>
      </w:r>
    </w:p>
    <w:p w14:paraId="3C7A9B75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Stravovanie a príspevok dospelých stravníkov</w:t>
      </w:r>
    </w:p>
    <w:p w14:paraId="46AAACED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1CB8CD47" w14:textId="77777777" w:rsidR="00B56F6E" w:rsidRPr="00B56F6E" w:rsidRDefault="008763C4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Školská jedáleň 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zamestnancom škôl a školských zariadení.</w:t>
      </w:r>
    </w:p>
    <w:p w14:paraId="78A7D3B6" w14:textId="1B8A721D" w:rsidR="00B56F6E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Dospelý stravník uhrádza za jedno hlavné jedlo cenu, ktorá sa skladá z príspevku vo výške nákladov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nákup potravín podľa finančného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pásma stanoveného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vekovú kategóriu 15 - 19 ročných žiakov strednej školy a výšku režijných nákladov.</w:t>
      </w:r>
    </w:p>
    <w:p w14:paraId="5971F2CA" w14:textId="731235EF" w:rsidR="008763C4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Stravovanie zamestnancov sa realizuje v súlade so Zákonníkom práce. Hodnota obeda sa stanovuje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sumu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3,2</w:t>
      </w:r>
      <w:r w:rsidR="002B3D0C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pričom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zamestnanec prispieva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1,4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/</w:t>
      </w:r>
      <w:r w:rsidR="002B3D0C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zamestnanec 0,5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€ </w:t>
      </w:r>
      <w:r w:rsidR="00DC4A9F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+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81D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SF 0,85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96408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zamestnávateľ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1,7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1F86D82A" w14:textId="77777777" w:rsidR="00A349FB" w:rsidRDefault="00A349FB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BFABADD" w14:textId="77777777" w:rsidR="00A349FB" w:rsidRDefault="00A349FB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37C0B06" w14:textId="131F89EB" w:rsidR="00521555" w:rsidRPr="00B56F6E" w:rsidRDefault="00521555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§8</w:t>
      </w:r>
    </w:p>
    <w:p w14:paraId="48BF9E46" w14:textId="77777777" w:rsidR="00521555" w:rsidRDefault="00521555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Postup pre zníženie alebo odpustenie príspevkov</w:t>
      </w:r>
    </w:p>
    <w:p w14:paraId="7A27CD00" w14:textId="77777777" w:rsidR="0077692F" w:rsidRDefault="0077692F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3F07694" w14:textId="489F0B17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hyperlink r:id="rId7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Školský zákon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ustanovuje zákonné podmienky, za ktorých sa príspevok za dieťa/žiaka neuhrádza.</w:t>
      </w:r>
    </w:p>
    <w:p w14:paraId="1B01F617" w14:textId="68F5FD3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Preukázateľný spôsob pre splnenie podmienky podľa </w:t>
      </w:r>
      <w:hyperlink r:id="rId8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školského zákona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je predloženie písomnej žiadosti a dokladu o tom, že plnoletý žiak alebo zákonný zástupca dieťaťa/žiaka je členom domácnosti, ktorej sa poskytuje pomoc v hmotnej núdzi podľa zákona č. </w:t>
      </w:r>
      <w:hyperlink r:id="rId9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54AA088" w14:textId="1D2A2143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Písomná žiadosť sa predkladá riaditeľovi/riaditeľke školy a školského zariadenia (ďalej len „riaditeľ“), ktorý ich odovzdá spolu so svojím stanoviskom zriaďovateľovi.</w:t>
      </w:r>
    </w:p>
    <w:p w14:paraId="0AFD4286" w14:textId="5FAEAA8E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Zriaďovateľ rozhodne o žiadosti za podmienky, že k žiadosti bude zo strany plnoletého žiaka alebo zákonného zástupcu predložený doklad o tom, že je poberateľom dávky v hmotnej núdzi a príspevkov k dávke v hmotnej núdzi podľa zákona č. </w:t>
      </w:r>
      <w:hyperlink r:id="rId10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0EDBC3D" w14:textId="03382FD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Nárok na odpustenie príspevku trvá len počas doby, kedy trvajú podmienky odpustenia príspevkov, t. j. že plnoletý žiak alebo zákonný zástupca je poberateľom dávky v hmotnej núdzi a príspevkov k dávke v hmotnej núdzi podľa zákona č. </w:t>
      </w:r>
      <w:hyperlink r:id="rId11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</w:t>
      </w: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predpisov.</w:t>
      </w:r>
    </w:p>
    <w:p w14:paraId="2B5B346C" w14:textId="439A88BA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Ak dôjde k zmene skutočností rozhodujúcich o odpustení príspevku, plnoletý žiak alebo zákonný zástupca túto skutočnosť bezodkladne písomne oznámi riaditeľovi</w:t>
      </w:r>
    </w:p>
    <w:p w14:paraId="64F6D8EA" w14:textId="77777777" w:rsidR="0077692F" w:rsidRPr="00B56F6E" w:rsidRDefault="0077692F" w:rsidP="0077692F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CEC865C" w14:textId="77777777" w:rsidR="00521555" w:rsidRPr="00B56F6E" w:rsidRDefault="00521555" w:rsidP="006623C6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TRETIA ČASŤ</w:t>
      </w:r>
    </w:p>
    <w:p w14:paraId="48EB7334" w14:textId="77777777" w:rsid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ZÁVEREČNÉ A ZRUŠOVACIE USTANOVENIA</w:t>
      </w:r>
    </w:p>
    <w:p w14:paraId="32F8CFF4" w14:textId="77777777" w:rsidR="00FA0B39" w:rsidRDefault="00FA0B39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BAF6E6E" w14:textId="4A5827B9" w:rsidR="00521555" w:rsidRP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9</w:t>
      </w:r>
    </w:p>
    <w:p w14:paraId="642C31F3" w14:textId="77777777" w:rsidR="00521555" w:rsidRPr="00B56F6E" w:rsidRDefault="00521555" w:rsidP="00000702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Záverečné ustanovenia</w:t>
      </w:r>
    </w:p>
    <w:p w14:paraId="0E8515C4" w14:textId="55D36281" w:rsidR="00566A81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VZN bolo schválené na rokovaní o</w:t>
      </w:r>
      <w:r w:rsidR="008763C4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becného zast</w:t>
      </w:r>
      <w:r w:rsidR="00DA27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upiteľstva dňa </w:t>
      </w:r>
      <w:r w:rsidR="00AB75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30.12.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uznesením číslo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B75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2A0B58E" w14:textId="580449C7" w:rsidR="008763C4" w:rsidRPr="002F2AB5" w:rsidRDefault="00257287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VZN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</w:t>
      </w:r>
      <w:r w:rsidR="00FA0B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2</w:t>
      </w: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/2024 n</w:t>
      </w:r>
      <w:r w:rsidR="00521555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adobúda účinnosť </w:t>
      </w:r>
      <w:r w:rsidR="007E011C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dňa 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01.0</w:t>
      </w:r>
      <w:r w:rsidR="00AB75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2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.202</w:t>
      </w:r>
      <w:r w:rsidR="00FA0B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5</w:t>
      </w:r>
      <w:r w:rsidR="00521555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</w:t>
      </w:r>
    </w:p>
    <w:p w14:paraId="0A61C8A7" w14:textId="77777777" w:rsidR="008763C4" w:rsidRPr="00B56F6E" w:rsidRDefault="008763C4" w:rsidP="008763C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5B6DC1" w14:textId="77777777" w:rsidR="00566A81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10 </w:t>
      </w:r>
    </w:p>
    <w:p w14:paraId="228E8312" w14:textId="77777777" w:rsidR="00521555" w:rsidRPr="00B56F6E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Zrušovacie ustanovenia</w:t>
      </w:r>
    </w:p>
    <w:p w14:paraId="504709FA" w14:textId="5A9F2A2E" w:rsidR="00DF0E3B" w:rsidRPr="00B56F6E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Dňom nadobudnutia účinnosti tohto VZN sa ruší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 xml:space="preserve">Všeobecne záväzné nariadenie č. </w:t>
      </w:r>
      <w:r w:rsidR="00FA0B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1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/20</w:t>
      </w:r>
      <w:r w:rsidR="00057FFC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2</w:t>
      </w:r>
      <w:r w:rsidR="00FA0B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4</w:t>
      </w:r>
      <w:r w:rsidR="00DF0E3B" w:rsidRPr="00B56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 určení výšky finančných príspevkov na čiastočnú úhradu nákladov na výchovu a vzdelanie a nákladov spojených so stravovaním v školách a školských zariadeniach, ktorých zriaďovateľom je obec Gemerská Panica.</w:t>
      </w:r>
    </w:p>
    <w:p w14:paraId="50569DC0" w14:textId="77777777" w:rsidR="008278BA" w:rsidRPr="00B56F6E" w:rsidRDefault="008278BA" w:rsidP="00DF0E3B">
      <w:pPr>
        <w:spacing w:after="0" w:line="255" w:lineRule="atLeast"/>
        <w:ind w:hanging="15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EEB81A" w14:textId="21CB64AD" w:rsidR="00EB5D14" w:rsidRDefault="00521555" w:rsidP="00D70A9B">
      <w:pPr>
        <w:spacing w:after="0" w:line="255" w:lineRule="atLeast"/>
        <w:ind w:left="142"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A57759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Gemerskej Panici</w:t>
      </w:r>
      <w:r w:rsidR="004419C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dňa </w:t>
      </w:r>
      <w:r w:rsidR="00AB75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FA0B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AB754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52197FC2" w14:textId="77777777" w:rsidR="00057FFC" w:rsidRDefault="00057FFC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E29890E" w14:textId="77777777" w:rsidR="00D70A9B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56B6577E" w14:textId="77777777" w:rsidR="00D70A9B" w:rsidRPr="00521555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4705CD" w14:textId="77777777" w:rsidR="00521555" w:rsidRPr="00521555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          </w:t>
      </w:r>
      <w:r w:rsidR="00521555" w:rsidRPr="00521555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___________________________</w:t>
      </w:r>
    </w:p>
    <w:p w14:paraId="3AB65886" w14:textId="77777777" w:rsidR="00B56F6E" w:rsidRDefault="00B56F6E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ab/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Michal Fedor</w:t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– starosta obce</w:t>
      </w:r>
    </w:p>
    <w:p w14:paraId="006ED85D" w14:textId="77777777" w:rsidR="00257287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6F066F" w14:textId="77777777" w:rsidR="00566A81" w:rsidRDefault="00566A81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0C32F393" w14:textId="59130F4C" w:rsidR="00B040EC" w:rsidRDefault="00D70A9B" w:rsidP="004B2A1B">
      <w:pPr>
        <w:spacing w:after="0"/>
      </w:pPr>
      <w:r>
        <w:lastRenderedPageBreak/>
        <w:t>Pr</w:t>
      </w:r>
      <w:r w:rsidR="00B040EC">
        <w:t>íloha č.1</w:t>
      </w:r>
    </w:p>
    <w:p w14:paraId="19B70D32" w14:textId="77777777" w:rsidR="00B040EC" w:rsidRDefault="00B040EC" w:rsidP="00B040EC">
      <w:pPr>
        <w:pStyle w:val="Nzov"/>
      </w:pPr>
      <w:r>
        <w:t>Finančné</w:t>
      </w:r>
      <w:r w:rsidR="00257287">
        <w:t xml:space="preserve"> </w:t>
      </w:r>
      <w:r>
        <w:t>pásma</w:t>
      </w:r>
      <w:r w:rsidR="00704359">
        <w:t xml:space="preserve"> A</w:t>
      </w:r>
    </w:p>
    <w:p w14:paraId="1E81F2E2" w14:textId="611708C4" w:rsidR="00B040EC" w:rsidRDefault="00B040EC" w:rsidP="00B040EC">
      <w:pPr>
        <w:pStyle w:val="Nzov"/>
        <w:ind w:right="1149"/>
      </w:pPr>
      <w:r>
        <w:t>na nákup potravín na jedno jedlo podľa vekových kategórií stravníkov</w:t>
      </w:r>
      <w:r w:rsidR="00D70A9B">
        <w:t xml:space="preserve"> </w:t>
      </w:r>
      <w:r>
        <w:t>s</w:t>
      </w:r>
      <w:r w:rsidR="00D70A9B">
        <w:t> </w:t>
      </w:r>
      <w:r>
        <w:t>účinnosťou</w:t>
      </w:r>
      <w:r w:rsidR="00D70A9B">
        <w:t xml:space="preserve"> </w:t>
      </w:r>
      <w:r w:rsidR="004B2A1B">
        <w:t>od 01.</w:t>
      </w:r>
      <w:r>
        <w:t>0</w:t>
      </w:r>
      <w:r w:rsidR="00704359">
        <w:t>1</w:t>
      </w:r>
      <w:r>
        <w:t>.20</w:t>
      </w:r>
      <w:r w:rsidR="00704359">
        <w:t>23</w:t>
      </w:r>
    </w:p>
    <w:p w14:paraId="7A4F9905" w14:textId="77777777" w:rsidR="00B040EC" w:rsidRDefault="00B040EC" w:rsidP="00B040EC">
      <w:pPr>
        <w:pStyle w:val="Zkladntext"/>
        <w:spacing w:before="3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B040EC" w14:paraId="3BB391F1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5B9C" w14:textId="6F422DA5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Materská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672E" w14:textId="77777777" w:rsidR="00B040EC" w:rsidRPr="00B040EC" w:rsidRDefault="00B040EC">
            <w:pPr>
              <w:pStyle w:val="TableParagraph"/>
              <w:ind w:left="87" w:right="7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6C450D" w14:textId="77777777" w:rsidR="00B040EC" w:rsidRPr="00C638EB" w:rsidRDefault="00B040EC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A1C895" w14:textId="77777777" w:rsidR="00B040EC" w:rsidRPr="00C638EB" w:rsidRDefault="00B040EC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298D332" w14:textId="77777777" w:rsidR="00B040EC" w:rsidRPr="00C638EB" w:rsidRDefault="00B040EC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proofErr w:type="spellStart"/>
            <w:r w:rsidRPr="00C638EB">
              <w:rPr>
                <w:b/>
                <w:bCs/>
                <w:sz w:val="24"/>
              </w:rPr>
              <w:t>Olovrant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018D" w14:textId="77777777" w:rsidR="00B040EC" w:rsidRPr="00B040EC" w:rsidRDefault="00B040EC">
            <w:pPr>
              <w:pStyle w:val="TableParagraph"/>
              <w:ind w:left="244" w:right="233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56A3" w14:textId="77777777" w:rsidR="00B040EC" w:rsidRPr="00847603" w:rsidRDefault="00B040EC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2059DA32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A596" w14:textId="77777777" w:rsidR="00B040EC" w:rsidRDefault="00B040EC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 xml:space="preserve">od 2 do 6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5FEE" w14:textId="77777777" w:rsidR="00B040EC" w:rsidRPr="00B040EC" w:rsidRDefault="00B040EC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8B811CA" w14:textId="77777777" w:rsidR="00B040EC" w:rsidRPr="00B040EC" w:rsidRDefault="00B040E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88F548B" w14:textId="77777777" w:rsidR="00B040EC" w:rsidRPr="00B040EC" w:rsidRDefault="00B040E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DAB0A05" w14:textId="77777777" w:rsidR="00B040EC" w:rsidRPr="00B040EC" w:rsidRDefault="00B040EC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647E" w14:textId="77777777" w:rsidR="00B040EC" w:rsidRPr="00B040EC" w:rsidRDefault="00B040EC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0738" w14:textId="77777777" w:rsidR="00B040EC" w:rsidRPr="00847603" w:rsidRDefault="00B040EC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B040EC" w14:paraId="44F8B71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6464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1AF5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82FF8D" w14:textId="77777777" w:rsidR="00B040EC" w:rsidRPr="00847603" w:rsidRDefault="00847603">
            <w:pPr>
              <w:pStyle w:val="TableParagraph"/>
              <w:ind w:left="238" w:right="225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926FD5" w14:textId="77777777" w:rsidR="00B040EC" w:rsidRPr="00847603" w:rsidRDefault="00847603">
            <w:pPr>
              <w:pStyle w:val="TableParagraph"/>
              <w:ind w:left="294" w:right="282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1,00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D90D48" w14:textId="77777777" w:rsidR="00B040EC" w:rsidRPr="00847603" w:rsidRDefault="00847603">
            <w:pPr>
              <w:pStyle w:val="TableParagraph"/>
              <w:ind w:left="178" w:right="167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0E5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CE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2,85</w:t>
            </w:r>
          </w:p>
        </w:tc>
      </w:tr>
      <w:tr w:rsidR="00B040EC" w14:paraId="55B71B1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C88C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5882" w14:textId="77777777" w:rsidR="00B040EC" w:rsidRDefault="00B040EC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64F2A" w14:textId="77777777" w:rsidR="00B040EC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47D33A" w14:textId="77777777" w:rsidR="00B040EC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7F3128" w14:textId="77777777" w:rsidR="00B040EC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CA9C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EE9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3,15</w:t>
            </w:r>
          </w:p>
        </w:tc>
      </w:tr>
      <w:tr w:rsidR="00B040EC" w14:paraId="28CD17DB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633A" w14:textId="77777777" w:rsidR="00B040EC" w:rsidRPr="00A1456B" w:rsidRDefault="00B040EC" w:rsidP="00847603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A8A6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09B674" w14:textId="77777777" w:rsidR="00B040EC" w:rsidRPr="00A1456B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A96B4A" w14:textId="77777777" w:rsidR="00B040EC" w:rsidRPr="00A1456B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85C5FC" w14:textId="77777777" w:rsidR="00B040EC" w:rsidRPr="00A1456B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0EB1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457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3,45</w:t>
            </w:r>
          </w:p>
        </w:tc>
      </w:tr>
      <w:tr w:rsidR="00847603" w14:paraId="3FA5A2BC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F5C3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56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3E0D3C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8E7E93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9ACE0E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448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5CA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3,80</w:t>
            </w:r>
          </w:p>
        </w:tc>
      </w:tr>
      <w:tr w:rsidR="00847603" w14:paraId="4B6E1CAA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E3A8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4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68D038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08ADD1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00EA9D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02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A2ED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4,10</w:t>
            </w:r>
          </w:p>
        </w:tc>
      </w:tr>
    </w:tbl>
    <w:p w14:paraId="5A4E72EF" w14:textId="77777777" w:rsidR="00B040EC" w:rsidRDefault="00B040EC" w:rsidP="00B040EC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B040EC" w14:paraId="42EF67D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181D" w14:textId="719EAC3A" w:rsidR="00B040EC" w:rsidRDefault="00B040EC">
            <w:pPr>
              <w:pStyle w:val="TableParagraph"/>
              <w:ind w:left="117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C97C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4F53" w14:textId="77777777" w:rsidR="00B040EC" w:rsidRPr="00C638EB" w:rsidRDefault="00B040EC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732DC40" w14:textId="77777777" w:rsidR="00B040EC" w:rsidRPr="00C638EB" w:rsidRDefault="00B040EC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4675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F416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B3F4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20541EDD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7E09" w14:textId="77777777" w:rsidR="00B040EC" w:rsidRDefault="00B040EC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 xml:space="preserve">od 6 do11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198E" w14:textId="77777777" w:rsidR="00B040EC" w:rsidRPr="00B040EC" w:rsidRDefault="00B040E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20D8" w14:textId="77777777" w:rsidR="00B040EC" w:rsidRPr="00B040EC" w:rsidRDefault="00B040E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A4BEA84" w14:textId="77777777" w:rsidR="00B040EC" w:rsidRPr="00B040EC" w:rsidRDefault="00B040E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A0F3" w14:textId="77777777" w:rsidR="00B040EC" w:rsidRPr="00B040EC" w:rsidRDefault="00B040E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3955" w14:textId="77777777" w:rsidR="00B040EC" w:rsidRPr="00B040EC" w:rsidRDefault="00B040EC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4E6A" w14:textId="77777777" w:rsidR="00B040EC" w:rsidRPr="00847603" w:rsidRDefault="00B040EC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2D36B88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BC6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D7F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134" w14:textId="77777777" w:rsidR="00847603" w:rsidRPr="00704359" w:rsidRDefault="00847603" w:rsidP="00847603">
            <w:pPr>
              <w:pStyle w:val="TableParagraph"/>
              <w:ind w:left="226" w:right="216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0,60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E596FA" w14:textId="77777777" w:rsidR="00847603" w:rsidRPr="00704359" w:rsidRDefault="00847603" w:rsidP="00847603">
            <w:pPr>
              <w:pStyle w:val="TableParagraph"/>
              <w:ind w:left="288" w:right="280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1,30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2C6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CCE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D3BC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4,00</w:t>
            </w:r>
          </w:p>
        </w:tc>
      </w:tr>
      <w:tr w:rsidR="00847603" w14:paraId="4166546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D5BB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3BD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41B" w14:textId="77777777" w:rsidR="00847603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009D5B" w14:textId="77777777" w:rsidR="00847603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C2F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84A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A68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6335550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F93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8F4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805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FCE991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9A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598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DFB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2D4E1C8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3B8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0D8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4E61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7DD1E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7B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6FD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A85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7C248B49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285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57E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010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0ECED5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A3FB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5E2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91F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B040EC" w14:paraId="27946BEC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067A2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4E005C76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0DD0" w14:textId="3ABFF820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8635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6816" w14:textId="77777777" w:rsidR="00B040EC" w:rsidRPr="00B040EC" w:rsidRDefault="00B040EC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109DCC0" w14:textId="77777777" w:rsidR="00B040EC" w:rsidRPr="00B040EC" w:rsidRDefault="00B040EC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738A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3B0A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DA87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6B80D13C" w14:textId="77777777" w:rsidTr="00847603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F886" w14:textId="77777777" w:rsidR="00B040EC" w:rsidRDefault="00B040EC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2ED5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687C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D484558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3B2D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1100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1D2A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7D4197C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EA1A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24D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F90F" w14:textId="77777777" w:rsidR="00847603" w:rsidRDefault="0025761C" w:rsidP="00847603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FF7A0E" w14:textId="77777777" w:rsidR="00847603" w:rsidRDefault="0025761C" w:rsidP="00847603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6179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88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C4D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1600D67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76C6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3C5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E3D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91538D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67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587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E63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32F9F3A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2791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B52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3DE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2335A4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DD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A8CC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F72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6FE5084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B4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58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1D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C15A5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9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46E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1F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0074E6C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1E9A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433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298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0316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3C5A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80B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458D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B040EC" w14:paraId="6698D7E3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513E4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031117F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FE71" w14:textId="21E71FE9" w:rsidR="00B040EC" w:rsidRDefault="00B040EC">
            <w:pPr>
              <w:pStyle w:val="TableParagraph"/>
              <w:ind w:left="116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Stredná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DE1D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C6B1" w14:textId="77777777" w:rsidR="00B040EC" w:rsidRPr="00704359" w:rsidRDefault="00B040EC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A1F4B11" w14:textId="77777777" w:rsidR="00B040EC" w:rsidRPr="00704359" w:rsidRDefault="00B040EC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B20D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85A0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09FD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404F1442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0552" w14:textId="77777777" w:rsidR="00B040EC" w:rsidRDefault="00B040EC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E32D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EB4B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F57940F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C7F0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F669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0B22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E0EE5A0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F9F3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E2E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873" w14:textId="77777777" w:rsidR="00847603" w:rsidRPr="00C638EB" w:rsidRDefault="0025761C" w:rsidP="00847603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7BA764" w14:textId="77777777" w:rsidR="00847603" w:rsidRPr="00C638EB" w:rsidRDefault="0025761C" w:rsidP="00847603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B96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E5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571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0F06BA7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001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D0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A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FEEF3E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0E5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F4E8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11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1F5A056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9364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CFC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F74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B85B03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72EE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036F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D3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6E1D570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52D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D1E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A5B6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34FA7A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F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709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FB8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847603" w14:paraId="29EDA3D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BE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91F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4763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988EE2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5FE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943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1B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6,65</w:t>
            </w:r>
          </w:p>
        </w:tc>
      </w:tr>
    </w:tbl>
    <w:p w14:paraId="1CB4204A" w14:textId="77777777" w:rsidR="00B040EC" w:rsidRDefault="00B040EC" w:rsidP="00B040EC">
      <w:pPr>
        <w:pStyle w:val="Zkladntext"/>
        <w:spacing w:before="11"/>
        <w:rPr>
          <w:b/>
          <w:sz w:val="21"/>
        </w:rPr>
      </w:pPr>
    </w:p>
    <w:p w14:paraId="454789E7" w14:textId="77777777" w:rsidR="00B040EC" w:rsidRPr="0025761C" w:rsidRDefault="0025761C" w:rsidP="00704359">
      <w:pPr>
        <w:pStyle w:val="Odsekzoznamu"/>
        <w:numPr>
          <w:ilvl w:val="1"/>
          <w:numId w:val="14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648246A5" w14:textId="77777777" w:rsidR="00B56F6E" w:rsidRPr="00B040EC" w:rsidRDefault="00B56F6E" w:rsidP="00704359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4DD1F13" w14:textId="77777777" w:rsidR="00B040E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61FE14C3" w14:textId="77777777" w:rsidR="0025761C" w:rsidRDefault="0025761C" w:rsidP="00704359">
      <w:pPr>
        <w:pStyle w:val="Odsekzoznamu"/>
        <w:spacing w:after="0" w:line="0" w:lineRule="atLeast"/>
      </w:pPr>
    </w:p>
    <w:p w14:paraId="6B6F563A" w14:textId="77777777" w:rsidR="0025761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Zamestnancom školy alebo školského zariadenia a iným fyzickým osobám sa určuje stupeň finančného</w:t>
      </w:r>
      <w:r w:rsidR="00704359">
        <w:t xml:space="preserve">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p w14:paraId="294BE3A9" w14:textId="4BB82264" w:rsidR="0083585E" w:rsidRDefault="0083585E" w:rsidP="0083585E">
      <w:pPr>
        <w:pStyle w:val="Nzov"/>
        <w:ind w:left="142" w:right="-286"/>
      </w:pPr>
      <w:r>
        <w:lastRenderedPageBreak/>
        <w:t>Finančné</w:t>
      </w:r>
      <w:r w:rsidR="00D70A9B">
        <w:t xml:space="preserve"> </w:t>
      </w:r>
      <w:r>
        <w:t>pásma B</w:t>
      </w:r>
    </w:p>
    <w:p w14:paraId="5F699625" w14:textId="77777777" w:rsidR="0083585E" w:rsidRDefault="0083585E" w:rsidP="0083585E">
      <w:pPr>
        <w:pStyle w:val="Nzov"/>
        <w:ind w:left="142" w:right="-286"/>
        <w:rPr>
          <w:spacing w:val="-57"/>
        </w:rPr>
      </w:pPr>
      <w:r>
        <w:t>na nákup potravín na jedno jedlo podľa vekových kategórií stravníkov pre diétne stravovanie, stravovanie športovcov, celoročné stravovanie a stravovanie zamestnancov školy, školských zariadení a iných fyzických osôb</w:t>
      </w:r>
    </w:p>
    <w:p w14:paraId="70B1FBC8" w14:textId="2D24BA31" w:rsidR="0083585E" w:rsidRDefault="0083585E" w:rsidP="0083585E">
      <w:pPr>
        <w:pStyle w:val="Nzov"/>
        <w:ind w:left="142" w:right="-286"/>
      </w:pPr>
      <w:r>
        <w:t>s</w:t>
      </w:r>
      <w:r w:rsidR="00D70A9B">
        <w:t> </w:t>
      </w:r>
      <w:r>
        <w:t>účinnosťou</w:t>
      </w:r>
      <w:r w:rsidR="00D70A9B">
        <w:t xml:space="preserve"> </w:t>
      </w:r>
      <w:r>
        <w:t>od 01.01.2023</w:t>
      </w:r>
    </w:p>
    <w:p w14:paraId="77150889" w14:textId="77777777" w:rsidR="0083585E" w:rsidRDefault="0083585E" w:rsidP="0083585E">
      <w:pPr>
        <w:pStyle w:val="Zkladntext"/>
        <w:spacing w:before="3"/>
        <w:jc w:val="center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83585E" w14:paraId="78F2C5A4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6AB9" w14:textId="7507BE64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Materská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3E41" w14:textId="77777777" w:rsidR="0083585E" w:rsidRPr="00B040EC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6BD37FA" w14:textId="77777777" w:rsidR="0083585E" w:rsidRPr="00C638EB" w:rsidRDefault="0083585E" w:rsidP="00FF0556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4194F1C" w14:textId="77777777" w:rsidR="0083585E" w:rsidRPr="00C638EB" w:rsidRDefault="0083585E" w:rsidP="00FF0556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9FC9E1E" w14:textId="77777777" w:rsidR="0083585E" w:rsidRPr="00C638EB" w:rsidRDefault="0083585E" w:rsidP="00FF0556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proofErr w:type="spellStart"/>
            <w:r w:rsidRPr="00C638EB">
              <w:rPr>
                <w:b/>
                <w:bCs/>
                <w:sz w:val="24"/>
              </w:rPr>
              <w:t>Olovrant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C089" w14:textId="77777777" w:rsidR="0083585E" w:rsidRPr="00B040EC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273B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9614581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2229" w14:textId="77777777" w:rsidR="0083585E" w:rsidRDefault="0083585E" w:rsidP="00FF0556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 xml:space="preserve">od 2 do 6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42DB" w14:textId="77777777" w:rsidR="0083585E" w:rsidRPr="00B040EC" w:rsidRDefault="0083585E" w:rsidP="00FF0556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0AD9BBB" w14:textId="77777777" w:rsidR="0083585E" w:rsidRPr="00B040EC" w:rsidRDefault="0083585E" w:rsidP="00FF0556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F3C3C68" w14:textId="77777777" w:rsidR="0083585E" w:rsidRPr="00B040EC" w:rsidRDefault="0083585E" w:rsidP="00FF0556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4E65C10" w14:textId="77777777" w:rsidR="0083585E" w:rsidRPr="00B040EC" w:rsidRDefault="0083585E" w:rsidP="00FF0556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BC6F" w14:textId="77777777" w:rsidR="0083585E" w:rsidRPr="00B040EC" w:rsidRDefault="0083585E" w:rsidP="00FF0556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DA60" w14:textId="77777777" w:rsidR="0083585E" w:rsidRPr="00847603" w:rsidRDefault="0083585E" w:rsidP="00FF0556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8C518B6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3B48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5B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740DA7" w14:textId="77777777" w:rsidR="0083585E" w:rsidRPr="0083585E" w:rsidRDefault="0083585E" w:rsidP="00FF0556">
            <w:pPr>
              <w:pStyle w:val="TableParagraph"/>
              <w:ind w:left="238" w:right="225"/>
              <w:rPr>
                <w:bCs/>
                <w:sz w:val="24"/>
              </w:rPr>
            </w:pPr>
            <w:r>
              <w:rPr>
                <w:bCs/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3C9E27" w14:textId="77777777" w:rsidR="0083585E" w:rsidRPr="0083585E" w:rsidRDefault="0083585E" w:rsidP="00FF0556">
            <w:pPr>
              <w:pStyle w:val="TableParagraph"/>
              <w:ind w:left="294" w:right="282"/>
              <w:rPr>
                <w:bCs/>
                <w:sz w:val="24"/>
              </w:rPr>
            </w:pPr>
            <w:r>
              <w:rPr>
                <w:bCs/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8C19E2" w14:textId="77777777" w:rsidR="0083585E" w:rsidRPr="0083585E" w:rsidRDefault="0083585E" w:rsidP="00FF0556">
            <w:pPr>
              <w:pStyle w:val="TableParagraph"/>
              <w:ind w:left="178" w:right="167"/>
              <w:rPr>
                <w:bCs/>
                <w:sz w:val="24"/>
              </w:rPr>
            </w:pPr>
            <w:r>
              <w:rPr>
                <w:bCs/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32A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7B7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3,50</w:t>
            </w:r>
          </w:p>
        </w:tc>
      </w:tr>
      <w:tr w:rsidR="0083585E" w14:paraId="700982B8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BE8F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2F85" w14:textId="77777777" w:rsidR="0083585E" w:rsidRDefault="0083585E" w:rsidP="00FF0556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13C44D" w14:textId="77777777" w:rsidR="0083585E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EA6A6" w14:textId="77777777" w:rsidR="0083585E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2BFEA1" w14:textId="77777777" w:rsidR="0083585E" w:rsidRDefault="0083585E" w:rsidP="0083585E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589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ACF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3,80</w:t>
            </w:r>
          </w:p>
        </w:tc>
      </w:tr>
      <w:tr w:rsidR="0083585E" w14:paraId="337126D5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BFC9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E1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49F065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97FCE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CD015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958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D909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4,10</w:t>
            </w:r>
          </w:p>
        </w:tc>
      </w:tr>
      <w:tr w:rsidR="0083585E" w14:paraId="64C8D758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76D3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E07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04B747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F81ED8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C42EA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22E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811" w14:textId="77777777" w:rsidR="0083585E" w:rsidRPr="00847603" w:rsidRDefault="0083585E" w:rsidP="0083585E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3585E" w14:paraId="7EC9E10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CA4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01BF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50CFA2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3A4C2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872C08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8E3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194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4,70</w:t>
            </w:r>
          </w:p>
        </w:tc>
      </w:tr>
    </w:tbl>
    <w:p w14:paraId="21C9E631" w14:textId="77777777" w:rsidR="0083585E" w:rsidRDefault="0083585E" w:rsidP="0083585E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83585E" w14:paraId="1D40FF63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9EF8" w14:textId="4520054E" w:rsidR="0083585E" w:rsidRDefault="0083585E" w:rsidP="00FF0556">
            <w:pPr>
              <w:pStyle w:val="TableParagraph"/>
              <w:ind w:left="117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80A3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C04F" w14:textId="77777777" w:rsidR="0083585E" w:rsidRPr="00C638EB" w:rsidRDefault="0083585E" w:rsidP="00FF0556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1EC8166" w14:textId="77777777" w:rsidR="0083585E" w:rsidRPr="00C638EB" w:rsidRDefault="0083585E" w:rsidP="00FF0556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F2B5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DCA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BBEB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CE7565A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4AB6" w14:textId="77777777" w:rsidR="0083585E" w:rsidRDefault="0083585E" w:rsidP="00FF0556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 xml:space="preserve">od 6 do11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087A" w14:textId="77777777" w:rsidR="0083585E" w:rsidRPr="00B040EC" w:rsidRDefault="0083585E" w:rsidP="00FF055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FA6D" w14:textId="77777777" w:rsidR="0083585E" w:rsidRPr="00B040EC" w:rsidRDefault="0083585E" w:rsidP="00FF0556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251F3BA" w14:textId="77777777" w:rsidR="0083585E" w:rsidRPr="00B040EC" w:rsidRDefault="0083585E" w:rsidP="00FF055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EF06" w14:textId="77777777" w:rsidR="0083585E" w:rsidRPr="00B040EC" w:rsidRDefault="0083585E" w:rsidP="00FF055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ABD2" w14:textId="77777777" w:rsidR="0083585E" w:rsidRPr="00B040EC" w:rsidRDefault="0083585E" w:rsidP="00FF055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6DD5" w14:textId="77777777" w:rsidR="0083585E" w:rsidRPr="00847603" w:rsidRDefault="0083585E" w:rsidP="00FF0556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7E6A04D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8999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705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D68" w14:textId="77777777" w:rsidR="0083585E" w:rsidRPr="0083585E" w:rsidRDefault="0083585E" w:rsidP="00FF0556">
            <w:pPr>
              <w:pStyle w:val="TableParagraph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286CAC" w14:textId="77777777" w:rsidR="0083585E" w:rsidRPr="0083585E" w:rsidRDefault="0083585E" w:rsidP="00FF0556">
            <w:pPr>
              <w:pStyle w:val="TableParagraph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DA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B7F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314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4,90</w:t>
            </w:r>
          </w:p>
        </w:tc>
      </w:tr>
      <w:tr w:rsidR="0083585E" w14:paraId="177F9C37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B81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63C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F01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016FB9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530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92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F6E5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149C2B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A88C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D00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68D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B914E5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0D4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47A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F87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21D6E7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D16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52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3BB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D3F74B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37A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0E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157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35A2A18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FB5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A49E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E47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CF7B34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9AE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8B6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BB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515B0EB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BD05F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B78E485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EA22" w14:textId="7878484A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EE20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7F2" w14:textId="77777777" w:rsidR="0083585E" w:rsidRPr="00B040EC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BC5F334" w14:textId="77777777" w:rsidR="0083585E" w:rsidRPr="00B040EC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E822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3CD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D6F2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605D726" w14:textId="77777777" w:rsidTr="00FF0556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9DA8" w14:textId="77777777" w:rsidR="0083585E" w:rsidRDefault="0083585E" w:rsidP="00FF0556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F99D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F619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68CCC70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B6BC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202A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CB3E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2AC3E8DE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AD8A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DB7" w14:textId="77777777" w:rsidR="0083585E" w:rsidRDefault="0083585E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35E" w14:textId="77777777" w:rsidR="0083585E" w:rsidRDefault="0083585E" w:rsidP="00FF0556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54377A" w14:textId="77777777" w:rsidR="0083585E" w:rsidRDefault="0083585E" w:rsidP="00FF0556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5A" w14:textId="77777777" w:rsidR="0083585E" w:rsidRDefault="0083585E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327" w14:textId="77777777" w:rsidR="0083585E" w:rsidRDefault="0083585E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C91" w14:textId="77777777" w:rsidR="0083585E" w:rsidRPr="00847603" w:rsidRDefault="0083585E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613A6D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F98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6FB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013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C81162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FC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9769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C1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37B9E1D2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6BEB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337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B57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74F196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E2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0FB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DA33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72F30EBB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28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C6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4D4E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A06CEB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6D6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AC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722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55883AB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22A7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5149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37A8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2E1593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7AD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148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22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53A3A703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0810C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A47911C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0F62" w14:textId="397A3F9C" w:rsidR="0083585E" w:rsidRDefault="0083585E" w:rsidP="00FF0556">
            <w:pPr>
              <w:pStyle w:val="TableParagraph"/>
              <w:ind w:left="116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Stredná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EEA8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6484" w14:textId="77777777" w:rsidR="0083585E" w:rsidRPr="00704359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ACE12B7" w14:textId="77777777" w:rsidR="0083585E" w:rsidRPr="00704359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E381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8A5A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8B44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40F366D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BE1B" w14:textId="77777777" w:rsidR="0083585E" w:rsidRDefault="0083585E" w:rsidP="00FF0556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F0F8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27CC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9677E73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C43D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366C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940A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3525034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B190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378" w14:textId="77777777" w:rsidR="0083585E" w:rsidRDefault="003D1F33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AA7B" w14:textId="77777777" w:rsidR="0083585E" w:rsidRPr="00C638EB" w:rsidRDefault="003D1F33" w:rsidP="00FF0556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5F335C" w14:textId="77777777" w:rsidR="0083585E" w:rsidRPr="00C638EB" w:rsidRDefault="003D1F33" w:rsidP="00FF0556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1DF" w14:textId="77777777" w:rsidR="0083585E" w:rsidRDefault="003D1F33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C7F" w14:textId="77777777" w:rsidR="0083585E" w:rsidRDefault="003D1F33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EBB" w14:textId="77777777" w:rsidR="0083585E" w:rsidRPr="00847603" w:rsidRDefault="003D1F33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02F227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B13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38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E7C" w14:textId="77777777" w:rsidR="0083585E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7EC6D4" w14:textId="77777777" w:rsidR="0083585E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669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A5A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13A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09E2EEB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10C1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5CC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C59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538FC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EF8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72B9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0B23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B343736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ABD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2F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2DD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8A2B85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9B9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0C1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E9D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0DA2C71A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4DA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9EEA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A2E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39203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6BF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CB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BF19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7,90</w:t>
            </w:r>
          </w:p>
        </w:tc>
      </w:tr>
    </w:tbl>
    <w:p w14:paraId="38BCD995" w14:textId="77777777" w:rsidR="0083585E" w:rsidRDefault="0083585E" w:rsidP="0083585E">
      <w:pPr>
        <w:pStyle w:val="Zkladntext"/>
        <w:spacing w:before="11"/>
        <w:rPr>
          <w:b/>
          <w:sz w:val="21"/>
        </w:rPr>
      </w:pPr>
    </w:p>
    <w:p w14:paraId="3FF3F841" w14:textId="77777777" w:rsidR="0083585E" w:rsidRPr="003D1F33" w:rsidRDefault="0083585E" w:rsidP="003D1F33">
      <w:pPr>
        <w:pStyle w:val="Odsekzoznamu"/>
        <w:numPr>
          <w:ilvl w:val="0"/>
          <w:numId w:val="19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 w:rsidRPr="003D1F33"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0D87A843" w14:textId="77777777" w:rsidR="0083585E" w:rsidRPr="00B040EC" w:rsidRDefault="0083585E" w:rsidP="0083585E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84ED33B" w14:textId="77777777" w:rsidR="0083585E" w:rsidRDefault="0083585E" w:rsidP="003D1F33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730A3D72" w14:textId="77777777" w:rsidR="0083585E" w:rsidRDefault="0083585E" w:rsidP="0083585E">
      <w:pPr>
        <w:pStyle w:val="Odsekzoznamu"/>
        <w:spacing w:after="0" w:line="0" w:lineRule="atLeast"/>
      </w:pPr>
    </w:p>
    <w:p w14:paraId="6AE43566" w14:textId="77777777" w:rsidR="0083585E" w:rsidRDefault="0083585E" w:rsidP="008D254A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Zamestnancom školy alebo školského zariadenia a iným fyzickým osobám sa určuje stupeň finančného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sectPr w:rsidR="0083585E" w:rsidSect="00D944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9817" w14:textId="77777777" w:rsidR="00110F24" w:rsidRDefault="00110F24" w:rsidP="00D7649B">
      <w:pPr>
        <w:spacing w:after="0" w:line="240" w:lineRule="auto"/>
      </w:pPr>
      <w:r>
        <w:separator/>
      </w:r>
    </w:p>
  </w:endnote>
  <w:endnote w:type="continuationSeparator" w:id="0">
    <w:p w14:paraId="5DEE97C0" w14:textId="77777777" w:rsidR="00110F24" w:rsidRDefault="00110F24" w:rsidP="00D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638F" w14:textId="77777777" w:rsidR="00110F24" w:rsidRDefault="00110F24" w:rsidP="00D7649B">
      <w:pPr>
        <w:spacing w:after="0" w:line="240" w:lineRule="auto"/>
      </w:pPr>
      <w:r>
        <w:separator/>
      </w:r>
    </w:p>
  </w:footnote>
  <w:footnote w:type="continuationSeparator" w:id="0">
    <w:p w14:paraId="35338E75" w14:textId="77777777" w:rsidR="00110F24" w:rsidRDefault="00110F24" w:rsidP="00D7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519F"/>
    <w:multiLevelType w:val="hybridMultilevel"/>
    <w:tmpl w:val="2BE085F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A908B9"/>
    <w:multiLevelType w:val="hybridMultilevel"/>
    <w:tmpl w:val="892CC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B11"/>
    <w:multiLevelType w:val="hybridMultilevel"/>
    <w:tmpl w:val="50006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D57"/>
    <w:multiLevelType w:val="hybridMultilevel"/>
    <w:tmpl w:val="FC5E6F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77C"/>
    <w:multiLevelType w:val="hybridMultilevel"/>
    <w:tmpl w:val="B11AB5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EE8"/>
    <w:multiLevelType w:val="hybridMultilevel"/>
    <w:tmpl w:val="CAE08F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C55"/>
    <w:multiLevelType w:val="hybridMultilevel"/>
    <w:tmpl w:val="7780F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2A7"/>
    <w:multiLevelType w:val="hybridMultilevel"/>
    <w:tmpl w:val="CDDC2748"/>
    <w:lvl w:ilvl="0" w:tplc="041B0017">
      <w:start w:val="1"/>
      <w:numFmt w:val="lowerLetter"/>
      <w:lvlText w:val="%1)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FB27B16"/>
    <w:multiLevelType w:val="hybridMultilevel"/>
    <w:tmpl w:val="4BB61D96"/>
    <w:lvl w:ilvl="0" w:tplc="D2C6A2F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359E1D1E"/>
    <w:multiLevelType w:val="hybridMultilevel"/>
    <w:tmpl w:val="9CC6E6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106"/>
    <w:multiLevelType w:val="hybridMultilevel"/>
    <w:tmpl w:val="B6B23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0A49"/>
    <w:multiLevelType w:val="hybridMultilevel"/>
    <w:tmpl w:val="622CA41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5E7A9C"/>
    <w:multiLevelType w:val="multilevel"/>
    <w:tmpl w:val="5EFC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F4D87"/>
    <w:multiLevelType w:val="hybridMultilevel"/>
    <w:tmpl w:val="3F1A3274"/>
    <w:lvl w:ilvl="0" w:tplc="80DAADA0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41503"/>
    <w:multiLevelType w:val="hybridMultilevel"/>
    <w:tmpl w:val="740C7F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365"/>
    <w:multiLevelType w:val="hybridMultilevel"/>
    <w:tmpl w:val="4C9A0850"/>
    <w:lvl w:ilvl="0" w:tplc="F6F6DD9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 w15:restartNumberingAfterBreak="0">
    <w:nsid w:val="5348419C"/>
    <w:multiLevelType w:val="hybridMultilevel"/>
    <w:tmpl w:val="CCCE9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4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C7938"/>
    <w:multiLevelType w:val="hybridMultilevel"/>
    <w:tmpl w:val="6FA8FD60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6286463"/>
    <w:multiLevelType w:val="multilevel"/>
    <w:tmpl w:val="1DE8D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F24AB"/>
    <w:multiLevelType w:val="hybridMultilevel"/>
    <w:tmpl w:val="259E76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FC1292"/>
    <w:multiLevelType w:val="hybridMultilevel"/>
    <w:tmpl w:val="91701456"/>
    <w:lvl w:ilvl="0" w:tplc="A0FECB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79CD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63931"/>
    <w:multiLevelType w:val="hybridMultilevel"/>
    <w:tmpl w:val="ACF0E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92176">
    <w:abstractNumId w:val="12"/>
  </w:num>
  <w:num w:numId="2" w16cid:durableId="710499194">
    <w:abstractNumId w:val="3"/>
  </w:num>
  <w:num w:numId="3" w16cid:durableId="159079117">
    <w:abstractNumId w:val="13"/>
  </w:num>
  <w:num w:numId="4" w16cid:durableId="1842159336">
    <w:abstractNumId w:val="14"/>
  </w:num>
  <w:num w:numId="5" w16cid:durableId="1475215480">
    <w:abstractNumId w:val="5"/>
  </w:num>
  <w:num w:numId="6" w16cid:durableId="2130977736">
    <w:abstractNumId w:val="9"/>
  </w:num>
  <w:num w:numId="7" w16cid:durableId="401413295">
    <w:abstractNumId w:val="8"/>
  </w:num>
  <w:num w:numId="8" w16cid:durableId="605695657">
    <w:abstractNumId w:val="20"/>
  </w:num>
  <w:num w:numId="9" w16cid:durableId="1465001695">
    <w:abstractNumId w:val="17"/>
  </w:num>
  <w:num w:numId="10" w16cid:durableId="1577936683">
    <w:abstractNumId w:val="15"/>
  </w:num>
  <w:num w:numId="11" w16cid:durableId="1251963363">
    <w:abstractNumId w:val="0"/>
  </w:num>
  <w:num w:numId="12" w16cid:durableId="1540237496">
    <w:abstractNumId w:val="1"/>
  </w:num>
  <w:num w:numId="13" w16cid:durableId="1696882335">
    <w:abstractNumId w:val="19"/>
  </w:num>
  <w:num w:numId="14" w16cid:durableId="627247252">
    <w:abstractNumId w:val="18"/>
  </w:num>
  <w:num w:numId="15" w16cid:durableId="2069911698">
    <w:abstractNumId w:val="4"/>
  </w:num>
  <w:num w:numId="16" w16cid:durableId="2053072300">
    <w:abstractNumId w:val="10"/>
  </w:num>
  <w:num w:numId="17" w16cid:durableId="51663522">
    <w:abstractNumId w:val="11"/>
  </w:num>
  <w:num w:numId="18" w16cid:durableId="1243873299">
    <w:abstractNumId w:val="21"/>
  </w:num>
  <w:num w:numId="19" w16cid:durableId="1435054363">
    <w:abstractNumId w:val="6"/>
  </w:num>
  <w:num w:numId="20" w16cid:durableId="1025902895">
    <w:abstractNumId w:val="7"/>
  </w:num>
  <w:num w:numId="21" w16cid:durableId="187183006">
    <w:abstractNumId w:val="2"/>
  </w:num>
  <w:num w:numId="22" w16cid:durableId="1226144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55"/>
    <w:rsid w:val="00000702"/>
    <w:rsid w:val="00040D33"/>
    <w:rsid w:val="00057FFC"/>
    <w:rsid w:val="00065FA8"/>
    <w:rsid w:val="00080482"/>
    <w:rsid w:val="000A47BE"/>
    <w:rsid w:val="000B1D0F"/>
    <w:rsid w:val="000E0680"/>
    <w:rsid w:val="000F29B5"/>
    <w:rsid w:val="000F4C92"/>
    <w:rsid w:val="001010BD"/>
    <w:rsid w:val="00110F24"/>
    <w:rsid w:val="00115502"/>
    <w:rsid w:val="001635F6"/>
    <w:rsid w:val="00185EEF"/>
    <w:rsid w:val="00187AF2"/>
    <w:rsid w:val="00193473"/>
    <w:rsid w:val="001D070A"/>
    <w:rsid w:val="001F4298"/>
    <w:rsid w:val="001F489E"/>
    <w:rsid w:val="00207F9C"/>
    <w:rsid w:val="0021075C"/>
    <w:rsid w:val="00236942"/>
    <w:rsid w:val="0025251F"/>
    <w:rsid w:val="00257287"/>
    <w:rsid w:val="0025761C"/>
    <w:rsid w:val="00263D85"/>
    <w:rsid w:val="00273B6C"/>
    <w:rsid w:val="00275A26"/>
    <w:rsid w:val="0028455A"/>
    <w:rsid w:val="00286CD1"/>
    <w:rsid w:val="002A7D09"/>
    <w:rsid w:val="002B3D0C"/>
    <w:rsid w:val="002B40FE"/>
    <w:rsid w:val="002D312B"/>
    <w:rsid w:val="002F04EA"/>
    <w:rsid w:val="002F2AB5"/>
    <w:rsid w:val="002F4D78"/>
    <w:rsid w:val="00316E32"/>
    <w:rsid w:val="00322B5A"/>
    <w:rsid w:val="00326499"/>
    <w:rsid w:val="003274F6"/>
    <w:rsid w:val="003452DF"/>
    <w:rsid w:val="003612A7"/>
    <w:rsid w:val="00365459"/>
    <w:rsid w:val="00366ADE"/>
    <w:rsid w:val="00390C47"/>
    <w:rsid w:val="003A3097"/>
    <w:rsid w:val="003B3C0D"/>
    <w:rsid w:val="003B460D"/>
    <w:rsid w:val="003B79B3"/>
    <w:rsid w:val="003C21ED"/>
    <w:rsid w:val="003D1F33"/>
    <w:rsid w:val="003F008D"/>
    <w:rsid w:val="003F332D"/>
    <w:rsid w:val="003F6238"/>
    <w:rsid w:val="004012D8"/>
    <w:rsid w:val="00406E54"/>
    <w:rsid w:val="00411027"/>
    <w:rsid w:val="0041392F"/>
    <w:rsid w:val="00413AAC"/>
    <w:rsid w:val="0041699A"/>
    <w:rsid w:val="004419C1"/>
    <w:rsid w:val="00442B59"/>
    <w:rsid w:val="0048587D"/>
    <w:rsid w:val="00495146"/>
    <w:rsid w:val="004A4745"/>
    <w:rsid w:val="004B2A1B"/>
    <w:rsid w:val="004D08FA"/>
    <w:rsid w:val="0050552A"/>
    <w:rsid w:val="005129BA"/>
    <w:rsid w:val="00513FC1"/>
    <w:rsid w:val="00521555"/>
    <w:rsid w:val="00543109"/>
    <w:rsid w:val="00556765"/>
    <w:rsid w:val="00566A81"/>
    <w:rsid w:val="00591EBF"/>
    <w:rsid w:val="005A3260"/>
    <w:rsid w:val="005C33F3"/>
    <w:rsid w:val="005C3A26"/>
    <w:rsid w:val="005C663B"/>
    <w:rsid w:val="005D3FA3"/>
    <w:rsid w:val="005F76B4"/>
    <w:rsid w:val="00607171"/>
    <w:rsid w:val="00612FC0"/>
    <w:rsid w:val="0061586F"/>
    <w:rsid w:val="00644F80"/>
    <w:rsid w:val="00650649"/>
    <w:rsid w:val="00662364"/>
    <w:rsid w:val="006623C6"/>
    <w:rsid w:val="00693804"/>
    <w:rsid w:val="006A3CCA"/>
    <w:rsid w:val="006A674F"/>
    <w:rsid w:val="006C6E72"/>
    <w:rsid w:val="00703778"/>
    <w:rsid w:val="00704359"/>
    <w:rsid w:val="0071784A"/>
    <w:rsid w:val="00724914"/>
    <w:rsid w:val="007527B4"/>
    <w:rsid w:val="007614D2"/>
    <w:rsid w:val="0077692F"/>
    <w:rsid w:val="007923A6"/>
    <w:rsid w:val="007B22EF"/>
    <w:rsid w:val="007C50CD"/>
    <w:rsid w:val="007E011C"/>
    <w:rsid w:val="007F32E3"/>
    <w:rsid w:val="007F7D5F"/>
    <w:rsid w:val="008278BA"/>
    <w:rsid w:val="00827912"/>
    <w:rsid w:val="0083585E"/>
    <w:rsid w:val="0083735F"/>
    <w:rsid w:val="00847603"/>
    <w:rsid w:val="00863AF5"/>
    <w:rsid w:val="008646B1"/>
    <w:rsid w:val="008763C4"/>
    <w:rsid w:val="00893C20"/>
    <w:rsid w:val="008C283D"/>
    <w:rsid w:val="008D0D02"/>
    <w:rsid w:val="008D1187"/>
    <w:rsid w:val="008E4149"/>
    <w:rsid w:val="008F240C"/>
    <w:rsid w:val="009112FF"/>
    <w:rsid w:val="00925C98"/>
    <w:rsid w:val="0093066D"/>
    <w:rsid w:val="00933123"/>
    <w:rsid w:val="00934E8B"/>
    <w:rsid w:val="009446C5"/>
    <w:rsid w:val="009562AB"/>
    <w:rsid w:val="0096408E"/>
    <w:rsid w:val="00981D4E"/>
    <w:rsid w:val="00983E09"/>
    <w:rsid w:val="009A06E7"/>
    <w:rsid w:val="009A0BEB"/>
    <w:rsid w:val="009B0329"/>
    <w:rsid w:val="009E61FA"/>
    <w:rsid w:val="009E6952"/>
    <w:rsid w:val="00A1456B"/>
    <w:rsid w:val="00A30894"/>
    <w:rsid w:val="00A349FB"/>
    <w:rsid w:val="00A57759"/>
    <w:rsid w:val="00A84D24"/>
    <w:rsid w:val="00AB3FCB"/>
    <w:rsid w:val="00AB480B"/>
    <w:rsid w:val="00AB5B5F"/>
    <w:rsid w:val="00AB67C7"/>
    <w:rsid w:val="00AB754B"/>
    <w:rsid w:val="00AD2F7E"/>
    <w:rsid w:val="00AE657C"/>
    <w:rsid w:val="00AF5BCA"/>
    <w:rsid w:val="00B00A10"/>
    <w:rsid w:val="00B03CE8"/>
    <w:rsid w:val="00B040EC"/>
    <w:rsid w:val="00B0662A"/>
    <w:rsid w:val="00B325EE"/>
    <w:rsid w:val="00B346E7"/>
    <w:rsid w:val="00B56F6E"/>
    <w:rsid w:val="00B63520"/>
    <w:rsid w:val="00B90B7B"/>
    <w:rsid w:val="00BB3E94"/>
    <w:rsid w:val="00BC6FD4"/>
    <w:rsid w:val="00BD2C1F"/>
    <w:rsid w:val="00BE7BDE"/>
    <w:rsid w:val="00C0357B"/>
    <w:rsid w:val="00C05F6D"/>
    <w:rsid w:val="00C3661A"/>
    <w:rsid w:val="00C42957"/>
    <w:rsid w:val="00C51A1A"/>
    <w:rsid w:val="00C60870"/>
    <w:rsid w:val="00C638EB"/>
    <w:rsid w:val="00C83C20"/>
    <w:rsid w:val="00C977E0"/>
    <w:rsid w:val="00CA3C6F"/>
    <w:rsid w:val="00CB1BFC"/>
    <w:rsid w:val="00CB42AC"/>
    <w:rsid w:val="00CD1671"/>
    <w:rsid w:val="00CD2C16"/>
    <w:rsid w:val="00D23C99"/>
    <w:rsid w:val="00D35634"/>
    <w:rsid w:val="00D45665"/>
    <w:rsid w:val="00D51A4A"/>
    <w:rsid w:val="00D70A9B"/>
    <w:rsid w:val="00D7649B"/>
    <w:rsid w:val="00D84B11"/>
    <w:rsid w:val="00D944D3"/>
    <w:rsid w:val="00DA274E"/>
    <w:rsid w:val="00DA5951"/>
    <w:rsid w:val="00DB16FC"/>
    <w:rsid w:val="00DC4A9F"/>
    <w:rsid w:val="00DD2979"/>
    <w:rsid w:val="00DF0E3B"/>
    <w:rsid w:val="00E52737"/>
    <w:rsid w:val="00E538B0"/>
    <w:rsid w:val="00E538BA"/>
    <w:rsid w:val="00E81A13"/>
    <w:rsid w:val="00E9218E"/>
    <w:rsid w:val="00EA021F"/>
    <w:rsid w:val="00EA6A7C"/>
    <w:rsid w:val="00EB5D14"/>
    <w:rsid w:val="00EC38A4"/>
    <w:rsid w:val="00ED6E24"/>
    <w:rsid w:val="00EE5ACB"/>
    <w:rsid w:val="00F15F6F"/>
    <w:rsid w:val="00F21928"/>
    <w:rsid w:val="00F3321E"/>
    <w:rsid w:val="00F37C6D"/>
    <w:rsid w:val="00F62C88"/>
    <w:rsid w:val="00F6715C"/>
    <w:rsid w:val="00FA0B39"/>
    <w:rsid w:val="00FA2C29"/>
    <w:rsid w:val="00FC082D"/>
    <w:rsid w:val="00FC66BA"/>
    <w:rsid w:val="00FD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CB7CB"/>
  <w15:docId w15:val="{8DA3A29E-E574-450A-A542-F6BB92F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5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">
    <w:name w:val="p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">
    <w:name w:val="p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">
    <w:name w:val="p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">
    <w:name w:val="p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">
    <w:name w:val="p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">
    <w:name w:val="p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">
    <w:name w:val="p1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1">
    <w:name w:val="p1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2">
    <w:name w:val="p1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3">
    <w:name w:val="p1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4">
    <w:name w:val="p1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5">
    <w:name w:val="p1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6">
    <w:name w:val="p1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7">
    <w:name w:val="p1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8">
    <w:name w:val="p1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5">
    <w:name w:val="ft5"/>
    <w:basedOn w:val="Predvolenpsmoodseku"/>
    <w:rsid w:val="00521555"/>
  </w:style>
  <w:style w:type="character" w:customStyle="1" w:styleId="ft6">
    <w:name w:val="ft6"/>
    <w:basedOn w:val="Predvolenpsmoodseku"/>
    <w:rsid w:val="00521555"/>
  </w:style>
  <w:style w:type="character" w:customStyle="1" w:styleId="ft3">
    <w:name w:val="ft3"/>
    <w:basedOn w:val="Predvolenpsmoodseku"/>
    <w:rsid w:val="00521555"/>
  </w:style>
  <w:style w:type="character" w:customStyle="1" w:styleId="ft7">
    <w:name w:val="ft7"/>
    <w:basedOn w:val="Predvolenpsmoodseku"/>
    <w:rsid w:val="00521555"/>
  </w:style>
  <w:style w:type="character" w:customStyle="1" w:styleId="ft8">
    <w:name w:val="ft8"/>
    <w:basedOn w:val="Predvolenpsmoodseku"/>
    <w:rsid w:val="00521555"/>
  </w:style>
  <w:style w:type="paragraph" w:customStyle="1" w:styleId="p19">
    <w:name w:val="p1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0">
    <w:name w:val="p2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1">
    <w:name w:val="p2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2">
    <w:name w:val="p2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3">
    <w:name w:val="p2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4">
    <w:name w:val="p2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5">
    <w:name w:val="p2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9">
    <w:name w:val="ft9"/>
    <w:basedOn w:val="Predvolenpsmoodseku"/>
    <w:rsid w:val="00521555"/>
  </w:style>
  <w:style w:type="paragraph" w:customStyle="1" w:styleId="p26">
    <w:name w:val="p2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7">
    <w:name w:val="p2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8">
    <w:name w:val="p2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9">
    <w:name w:val="p2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0">
    <w:name w:val="p3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1">
    <w:name w:val="p3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0">
    <w:name w:val="ft10"/>
    <w:basedOn w:val="Predvolenpsmoodseku"/>
    <w:rsid w:val="00521555"/>
  </w:style>
  <w:style w:type="paragraph" w:customStyle="1" w:styleId="p32">
    <w:name w:val="p3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1">
    <w:name w:val="ft11"/>
    <w:basedOn w:val="Predvolenpsmoodseku"/>
    <w:rsid w:val="00521555"/>
  </w:style>
  <w:style w:type="character" w:customStyle="1" w:styleId="ft12">
    <w:name w:val="ft12"/>
    <w:basedOn w:val="Predvolenpsmoodseku"/>
    <w:rsid w:val="00521555"/>
  </w:style>
  <w:style w:type="paragraph" w:customStyle="1" w:styleId="p33">
    <w:name w:val="p3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4">
    <w:name w:val="ft4"/>
    <w:basedOn w:val="Predvolenpsmoodseku"/>
    <w:rsid w:val="00521555"/>
  </w:style>
  <w:style w:type="paragraph" w:customStyle="1" w:styleId="p34">
    <w:name w:val="p3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5">
    <w:name w:val="p3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6">
    <w:name w:val="p3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3">
    <w:name w:val="ft13"/>
    <w:basedOn w:val="Predvolenpsmoodseku"/>
    <w:rsid w:val="00521555"/>
  </w:style>
  <w:style w:type="paragraph" w:customStyle="1" w:styleId="p37">
    <w:name w:val="p3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8">
    <w:name w:val="p3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9">
    <w:name w:val="p3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4">
    <w:name w:val="ft14"/>
    <w:basedOn w:val="Predvolenpsmoodseku"/>
    <w:rsid w:val="00521555"/>
  </w:style>
  <w:style w:type="paragraph" w:customStyle="1" w:styleId="p40">
    <w:name w:val="p4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1">
    <w:name w:val="p4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2">
    <w:name w:val="p4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3">
    <w:name w:val="p4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4">
    <w:name w:val="p4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5">
    <w:name w:val="p4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6">
    <w:name w:val="p4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7">
    <w:name w:val="p4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8">
    <w:name w:val="p4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9">
    <w:name w:val="p4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0">
    <w:name w:val="p5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1">
    <w:name w:val="p5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2">
    <w:name w:val="p5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3">
    <w:name w:val="p5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4">
    <w:name w:val="p5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5">
    <w:name w:val="p5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6">
    <w:name w:val="p5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7">
    <w:name w:val="p5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8">
    <w:name w:val="p5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9">
    <w:name w:val="p5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0">
    <w:name w:val="p6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1">
    <w:name w:val="p6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2">
    <w:name w:val="p6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3">
    <w:name w:val="p6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4">
    <w:name w:val="p6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5">
    <w:name w:val="p6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6">
    <w:name w:val="p6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7">
    <w:name w:val="p6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8">
    <w:name w:val="p6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9">
    <w:name w:val="p6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0">
    <w:name w:val="p7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1">
    <w:name w:val="p7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2">
    <w:name w:val="p7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3">
    <w:name w:val="p7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4">
    <w:name w:val="p7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6">
    <w:name w:val="ft26"/>
    <w:basedOn w:val="Predvolenpsmoodseku"/>
    <w:rsid w:val="00521555"/>
  </w:style>
  <w:style w:type="paragraph" w:customStyle="1" w:styleId="p75">
    <w:name w:val="p7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6">
    <w:name w:val="p7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7">
    <w:name w:val="p7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8">
    <w:name w:val="p7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7">
    <w:name w:val="ft27"/>
    <w:basedOn w:val="Predvolenpsmoodseku"/>
    <w:rsid w:val="00521555"/>
  </w:style>
  <w:style w:type="paragraph" w:customStyle="1" w:styleId="p79">
    <w:name w:val="p7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8">
    <w:name w:val="ft28"/>
    <w:basedOn w:val="Predvolenpsmoodseku"/>
    <w:rsid w:val="00521555"/>
  </w:style>
  <w:style w:type="paragraph" w:customStyle="1" w:styleId="p80">
    <w:name w:val="p8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1">
    <w:name w:val="p8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2">
    <w:name w:val="p8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3">
    <w:name w:val="p8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4">
    <w:name w:val="p8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5">
    <w:name w:val="p8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6">
    <w:name w:val="p8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7">
    <w:name w:val="p8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8">
    <w:name w:val="p8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9">
    <w:name w:val="p8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0">
    <w:name w:val="p9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1">
    <w:name w:val="p9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2">
    <w:name w:val="p9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3">
    <w:name w:val="p9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4">
    <w:name w:val="p9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5">
    <w:name w:val="p9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6">
    <w:name w:val="p9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7">
    <w:name w:val="p9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8">
    <w:name w:val="p9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9">
    <w:name w:val="ft29"/>
    <w:basedOn w:val="Predvolenpsmoodseku"/>
    <w:rsid w:val="00521555"/>
  </w:style>
  <w:style w:type="paragraph" w:customStyle="1" w:styleId="p99">
    <w:name w:val="p9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0">
    <w:name w:val="p10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1">
    <w:name w:val="p10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2">
    <w:name w:val="p10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A06E7"/>
    <w:rPr>
      <w:i/>
      <w:iCs/>
    </w:rPr>
  </w:style>
  <w:style w:type="table" w:styleId="Mriekatabuky">
    <w:name w:val="Table Grid"/>
    <w:basedOn w:val="Normlnatabuka"/>
    <w:uiPriority w:val="59"/>
    <w:rsid w:val="00040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link w:val="NzovChar"/>
    <w:uiPriority w:val="1"/>
    <w:qFormat/>
    <w:rsid w:val="00B040EC"/>
    <w:pPr>
      <w:widowControl w:val="0"/>
      <w:autoSpaceDE w:val="0"/>
      <w:autoSpaceDN w:val="0"/>
      <w:spacing w:after="0" w:line="240" w:lineRule="auto"/>
      <w:ind w:left="1123" w:right="11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"/>
    <w:rsid w:val="00B040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B04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B040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B040EC"/>
    <w:pPr>
      <w:widowControl w:val="0"/>
      <w:autoSpaceDE w:val="0"/>
      <w:autoSpaceDN w:val="0"/>
      <w:spacing w:after="0" w:line="256" w:lineRule="exact"/>
      <w:ind w:left="9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040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D08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2C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649B"/>
  </w:style>
  <w:style w:type="paragraph" w:styleId="Pta">
    <w:name w:val="footer"/>
    <w:basedOn w:val="Normlny"/>
    <w:link w:val="Pt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774">
          <w:marLeft w:val="1425"/>
          <w:marRight w:val="0"/>
          <w:marTop w:val="1215"/>
          <w:marBottom w:val="1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44">
          <w:marLeft w:val="1425"/>
          <w:marRight w:val="0"/>
          <w:marTop w:val="147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19">
          <w:marLeft w:val="1425"/>
          <w:marRight w:val="0"/>
          <w:marTop w:val="1455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8058">
          <w:marLeft w:val="1305"/>
          <w:marRight w:val="0"/>
          <w:marTop w:val="1200"/>
          <w:marBottom w:val="1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61">
          <w:marLeft w:val="1425"/>
          <w:marRight w:val="0"/>
          <w:marTop w:val="1455"/>
          <w:marBottom w:val="2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286">
          <w:marLeft w:val="1425"/>
          <w:marRight w:val="0"/>
          <w:marTop w:val="120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6&amp;p=1024413&amp;f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6&amp;p=1024413&amp;f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sr.sk/main/goto.ashx?t=26&amp;p=1021247&amp;f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ssr.sk/main/goto.ashx?t=26&amp;p=1021247&amp;f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6&amp;p=1021247&amp;f=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2380</Words>
  <Characters>13572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Kisfaludi</dc:creator>
  <cp:lastModifiedBy>Gemerská Panica</cp:lastModifiedBy>
  <cp:revision>3</cp:revision>
  <cp:lastPrinted>2022-12-12T08:38:00Z</cp:lastPrinted>
  <dcterms:created xsi:type="dcterms:W3CDTF">2025-01-03T10:20:00Z</dcterms:created>
  <dcterms:modified xsi:type="dcterms:W3CDTF">2025-01-03T10:23:00Z</dcterms:modified>
</cp:coreProperties>
</file>